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/>
        <w:drawing>
          <wp:inline distT="0" distB="0" distL="0" distR="0">
            <wp:extent cx="1781175" cy="89598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cs="Times New Roman" w:ascii="Times New Roman" w:hAnsi="Times New Roman"/>
          <w:b/>
          <w:bCs/>
          <w:sz w:val="12"/>
          <w:szCs w:val="1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cs="Times New Roman" w:ascii="Times New Roman" w:hAnsi="Times New Roman"/>
          <w:b/>
          <w:bCs/>
          <w:sz w:val="12"/>
          <w:szCs w:val="12"/>
        </w:rPr>
      </w:r>
    </w:p>
    <w:p>
      <w:pPr>
        <w:pStyle w:val="Normal"/>
        <w:shd w:val="clear" w:color="auto" w:fill="BFBFBF" w:themeFill="background1" w:themeFillShade="bf"/>
        <w:spacing w:before="120" w:after="0"/>
        <w:ind w:left="-284" w:right="-284" w:hanging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ANKIETA</w:t>
      </w:r>
    </w:p>
    <w:p>
      <w:pPr>
        <w:pStyle w:val="Normal"/>
        <w:shd w:val="clear" w:color="auto" w:fill="BFBFBF" w:themeFill="background1" w:themeFillShade="bf"/>
        <w:spacing w:before="0" w:after="0"/>
        <w:ind w:left="-284" w:right="-284" w:hang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 xml:space="preserve">DEKLARACJA ZAINTERESOWANIA UZYSKANIEM </w:t>
        <w:br/>
        <w:t>DOFINANSOWANIA Z PROGRAMU „CIEPŁE MIESZKANIE” (dot. budynków wielorodzinnych)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</w:p>
    <w:p>
      <w:pPr>
        <w:pStyle w:val="Normal"/>
        <w:spacing w:before="0" w:after="60"/>
        <w:jc w:val="both"/>
        <w:rPr>
          <w:rFonts w:ascii="Times New Roman" w:hAnsi="Times New Roman" w:cs="Times New Roman"/>
          <w:b/>
          <w:bCs/>
          <w:sz w:val="8"/>
          <w:szCs w:val="8"/>
          <w:shd w:fill="D9D9D9" w:val="clear"/>
        </w:rPr>
      </w:pPr>
      <w:r>
        <w:rPr>
          <w:rFonts w:cs="Times New Roman" w:ascii="Times New Roman" w:hAnsi="Times New Roman"/>
          <w:b/>
          <w:bCs/>
          <w:sz w:val="8"/>
          <w:szCs w:val="8"/>
          <w:shd w:fill="D9D9D9" w:val="clear"/>
        </w:rPr>
      </w:r>
    </w:p>
    <w:p>
      <w:pPr>
        <w:pStyle w:val="Normal"/>
        <w:spacing w:before="0" w:after="60"/>
        <w:jc w:val="both"/>
        <w:rPr>
          <w:rFonts w:ascii="Times New Roman" w:hAnsi="Times New Roman" w:cs="Times New Roman"/>
          <w:b/>
          <w:bCs/>
          <w:sz w:val="8"/>
          <w:szCs w:val="8"/>
          <w:shd w:fill="D9D9D9" w:val="clear"/>
        </w:rPr>
      </w:pPr>
      <w:r>
        <w:rPr>
          <w:rFonts w:cs="Times New Roman" w:ascii="Times New Roman" w:hAnsi="Times New Roman"/>
          <w:b/>
          <w:bCs/>
          <w:sz w:val="8"/>
          <w:szCs w:val="8"/>
          <w:shd w:fill="D9D9D9" w:val="clear"/>
        </w:rPr>
      </w:r>
    </w:p>
    <w:p>
      <w:pPr>
        <w:pStyle w:val="Normal"/>
        <w:spacing w:before="0" w:after="60"/>
        <w:jc w:val="both"/>
        <w:rPr>
          <w:rFonts w:ascii="Times New Roman" w:hAnsi="Times New Roman" w:cs="Times New Roman"/>
          <w:b/>
          <w:bCs/>
          <w:sz w:val="8"/>
          <w:szCs w:val="8"/>
          <w:shd w:fill="D9D9D9" w:val="clear"/>
        </w:rPr>
      </w:pPr>
      <w:r>
        <w:rPr>
          <w:rFonts w:cs="Times New Roman" w:ascii="Times New Roman" w:hAnsi="Times New Roman"/>
          <w:b/>
          <w:bCs/>
          <w:sz w:val="8"/>
          <w:szCs w:val="8"/>
          <w:shd w:fill="D9D9D9" w:val="clear"/>
        </w:rPr>
      </w:r>
    </w:p>
    <w:p>
      <w:pPr>
        <w:pStyle w:val="Normal"/>
        <w:shd w:val="clear" w:color="auto" w:fill="D9D9D9" w:themeFill="background1" w:themeFillShade="d9"/>
        <w:spacing w:before="0" w:after="0"/>
        <w:ind w:left="-284" w:right="-284" w:hang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ADRESACI ANKIETY</w:t>
      </w:r>
    </w:p>
    <w:p>
      <w:pPr>
        <w:pStyle w:val="Normal"/>
        <w:shd w:val="clear" w:color="auto" w:fill="F2F2F2" w:themeFill="background1" w:themeFillShade="f2"/>
        <w:spacing w:before="120" w:after="120"/>
        <w:ind w:left="-284" w:right="-284" w:hang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Osoby fizyczne i małe wspólnoty mieszkaniowe (od 3 do 7 lokali) zainteresowane uzyskaniem dofinansowania na wymianę nieefektywnych źródeł ciepła na paliwa stałe służących do ogrzewania i poprawą efektywności energetycznej w lokalach mieszkalnych znajdujących się w wielorodzinnych budynkach mieszkalnych.</w:t>
      </w:r>
    </w:p>
    <w:p>
      <w:pPr>
        <w:pStyle w:val="Normal"/>
        <w:shd w:val="clear" w:color="auto" w:fill="F2F2F2" w:themeFill="background1" w:themeFillShade="f2"/>
        <w:ind w:left="-284" w:right="-284" w:hanging="0"/>
        <w:jc w:val="center"/>
        <w:rPr>
          <w:rFonts w:ascii="Times New Roman" w:hAnsi="Times New Roman" w:cs="Times New Roman"/>
          <w:b/>
          <w:bCs/>
          <w:i/>
          <w:i/>
          <w:iCs/>
          <w:sz w:val="10"/>
          <w:szCs w:val="1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>Ankieta dotyczy wyłącznie lokali mieszkalnych w budynkach wielorodzinnych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 xml:space="preserve"> </w:t>
        <w:br/>
        <w:t xml:space="preserve">znajdujących się na terenie Miasta i Gminy Pasym,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>ogrzewanych nieefektywnymi źródłami ciepła na paliwo stałe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 xml:space="preserve"> (niespełniających wymagań minimum 5 klasy wg normy przenoszącej normę europejską EN 303–5).</w:t>
        <w:br/>
      </w:r>
    </w:p>
    <w:p>
      <w:pPr>
        <w:pStyle w:val="Normal"/>
        <w:spacing w:before="0" w:after="0"/>
        <w:ind w:left="-284" w:right="-284" w:hanging="0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Ankieta nie stanowi zobowiązania czy też ostatecznego przystąpienia do Programu CIEPŁE MIESZKANIE.</w:t>
      </w:r>
    </w:p>
    <w:p>
      <w:pPr>
        <w:pStyle w:val="Normal"/>
        <w:spacing w:before="0" w:after="120"/>
        <w:ind w:left="-284" w:right="-284" w:hanging="0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Stanowi ona natomiast wstępną deklarację udziału w ww. Programie </w:t>
        <w:br/>
        <w:t xml:space="preserve">i ma na celu określenie liczby osób zainteresowanych uzyskaniem ww. dofinansowania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ze środków </w:t>
        <w:br/>
        <w:t>Wojewódzkiego Funduszu Ochrony Środowiska i Gospodarki Wodnej w Olsztynie (WFOŚiGW w Olsztynie).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 xml:space="preserve"> </w:t>
      </w:r>
    </w:p>
    <w:p>
      <w:pPr>
        <w:pStyle w:val="Normal"/>
        <w:shd w:val="clear" w:color="auto" w:fill="F2F2F2" w:themeFill="background1" w:themeFillShade="f2"/>
        <w:spacing w:lineRule="auto" w:line="240" w:before="0" w:after="120"/>
        <w:ind w:left="-284" w:right="-284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Dane uzyskane ze złożonych ankiet stanowią podstawę dla Gminy Pasym</w:t>
        <w:br/>
        <w:t xml:space="preserve">do pozyskania dofinansowania z Programu CIEPŁE MIESZKANIE. </w:t>
        <w:br/>
        <w:t xml:space="preserve">Wniosek o ww. dofinansowanie może uwzględniać wyłącznie obiekty wskazane w złożonych ankietach </w:t>
        <w:br/>
        <w:t>(Gmina zobowiązana jest do załączenia do ww. wniosku kopii wszystkich złożonych ankiet)*.</w:t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ind w:left="-284" w:right="-284" w:hanging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* Pierwszeństwo będą miały zatem osoby, które złożyły ankiety w wyznaczonym terminie, </w:t>
        <w:br/>
        <w:t>co jest podstawą do uwzględnienia ich nieruchomości w ww. wniosku o dofinansowanie</w:t>
        <w:br/>
        <w:t xml:space="preserve">(o ile - po uzyskaniu środków przez Gminę - ostatecznie potwierdzą chęć udziału w Programie). </w:t>
        <w:br/>
        <w:t>Pozostali zainteresowani będą mogli uzyskać dofinansowanie wyłącznie w przypadku rezygnacji ww. osób.</w:t>
        <w:br/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  <w:r>
        <w:rPr>
          <w:rFonts w:cs="Times New Roman" w:ascii="Times New Roman" w:hAnsi="Times New Roman"/>
          <w:b/>
          <w:bCs/>
          <w:sz w:val="12"/>
          <w:szCs w:val="12"/>
          <w:u w:val="single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cs="Times New Roman"/>
          <w:b/>
          <w:bCs/>
          <w:sz w:val="6"/>
          <w:szCs w:val="6"/>
          <w:u w:val="single"/>
        </w:rPr>
      </w:pPr>
      <w:r>
        <w:rPr>
          <w:rFonts w:cs="Times New Roman" w:ascii="Times New Roman" w:hAnsi="Times New Roman"/>
          <w:b/>
          <w:bCs/>
          <w:sz w:val="6"/>
          <w:szCs w:val="6"/>
          <w:u w:val="single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WAŻNE</w:t>
      </w:r>
    </w:p>
    <w:p>
      <w:pPr>
        <w:pStyle w:val="Normal"/>
        <w:shd w:val="clear" w:color="auto" w:fill="BFBFBF" w:themeFill="background1" w:themeFillShade="bf"/>
        <w:spacing w:lineRule="auto" w:line="240" w:before="60"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Ww. Programem mogą zostać objęte wyłącznie nierozpoczęte przedsięwzięcia*.</w:t>
      </w:r>
    </w:p>
    <w:p>
      <w:pPr>
        <w:pStyle w:val="Normal"/>
        <w:shd w:val="clear" w:color="auto" w:fill="BFBFBF" w:themeFill="background1" w:themeFillShade="bf"/>
        <w:spacing w:lineRule="auto" w:line="240" w:before="60" w:after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 xml:space="preserve">* Rozpoczęcie przedsięwzięcia może nastąpić nie wcześniej niż data zawarcia </w:t>
        <w:br/>
        <w:t>umowy o dofinansowanie między osobą zainteresowaną dofinasowaniem a Gminą!</w:t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8"/>
          <w:szCs w:val="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Zawarcie ww. umowy będzie możliwe na podstawie naboru wniosków przeprowadzonego przez Gminę – </w:t>
        <w:br/>
        <w:t xml:space="preserve">na podstawie Regulaminu naboru wniosków, który zostanie określony przez Gminę po uzyskaniu dofinansowania </w:t>
        <w:br/>
        <w:t>z WFOŚiGW w Olsztynie (tj. po zawarciu umowy o dofinansowanie między Gminą a WFOŚiGW w Olsztynie)</w:t>
      </w:r>
      <w:r>
        <w:rPr>
          <w:rFonts w:cs="Times New Roman" w:ascii="Times New Roman" w:hAnsi="Times New Roman"/>
          <w:i/>
          <w:iCs/>
          <w:sz w:val="20"/>
          <w:szCs w:val="20"/>
        </w:rPr>
        <w:br/>
      </w:r>
    </w:p>
    <w:p>
      <w:pPr>
        <w:pStyle w:val="Normal"/>
        <w:shd w:val="clear" w:color="auto" w:fill="FFFFFF" w:themeFill="background1"/>
        <w:spacing w:lineRule="auto" w:line="240" w:before="0" w:after="120"/>
        <w:ind w:left="-284" w:right="-28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D9D9D9" w:themeFill="background1" w:themeFillShade="d9"/>
        <w:spacing w:before="0" w:after="0"/>
        <w:ind w:left="-284" w:right="-284" w:hang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TERMIN ZŁOŻENIA ANKIETY</w:t>
      </w:r>
    </w:p>
    <w:p>
      <w:pPr>
        <w:pStyle w:val="Normal"/>
        <w:shd w:val="clear" w:color="auto" w:fill="F2F2F2" w:themeFill="background1" w:themeFillShade="f2"/>
        <w:spacing w:before="120" w:after="0"/>
        <w:ind w:left="-284" w:right="-284" w:hang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do 29 stycznia 2024r.</w:t>
      </w:r>
    </w:p>
    <w:p>
      <w:pPr>
        <w:pStyle w:val="Normal"/>
        <w:spacing w:before="60" w:after="120"/>
        <w:ind w:left="-284" w:right="-284" w:hanging="142"/>
        <w:jc w:val="center"/>
        <w:rPr>
          <w:rFonts w:ascii="Times New Roman" w:hAnsi="Times New Roman" w:cs="Times New Roman"/>
          <w:i/>
          <w:i/>
          <w:iCs/>
          <w:sz w:val="10"/>
          <w:szCs w:val="10"/>
        </w:rPr>
      </w:pPr>
      <w:r>
        <w:rPr>
          <w:rFonts w:cs="Times New Roman" w:ascii="Times New Roman" w:hAnsi="Times New Roman"/>
          <w:i/>
          <w:iCs/>
          <w:sz w:val="10"/>
          <w:szCs w:val="10"/>
        </w:rPr>
      </w:r>
    </w:p>
    <w:p>
      <w:pPr>
        <w:pStyle w:val="Normal"/>
        <w:shd w:val="clear" w:color="auto" w:fill="D9D9D9" w:themeFill="background1" w:themeFillShade="d9"/>
        <w:spacing w:before="0" w:after="0"/>
        <w:ind w:left="-284" w:right="-284" w:hang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SPOSÓB ZŁOŻENIA ANKIETY</w:t>
      </w:r>
    </w:p>
    <w:p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120" w:after="0"/>
        <w:ind w:left="0" w:right="-284" w:hanging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forma pisemna:</w:t>
      </w:r>
    </w:p>
    <w:p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before="0" w:after="0"/>
        <w:ind w:left="-284" w:right="-284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Sekretariacie Urzędu Miasta i Gminy w Pasymiu</w:t>
      </w:r>
    </w:p>
    <w:p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before="0" w:after="0"/>
        <w:ind w:left="-284" w:right="-284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pocztą – wysyłka na adres: Urząd Miasta i Gminy w Pasymiu, ul. Rynek 8, 12-130 Pasym</w:t>
      </w:r>
    </w:p>
    <w:p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0" w:after="0"/>
        <w:ind w:left="0" w:right="-284" w:hanging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droga elektroniczna:  </w:t>
      </w:r>
    </w:p>
    <w:p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before="0" w:after="0"/>
        <w:ind w:left="0" w:right="-284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adres elektronicznej skrzynki podawczej Urzędu Miasta i Gminy w Pasymiu</w:t>
      </w:r>
    </w:p>
    <w:p>
      <w:pPr>
        <w:pStyle w:val="Normal"/>
        <w:shd w:val="clear" w:color="auto" w:fill="FFFFFF" w:themeFill="background1"/>
        <w:spacing w:lineRule="auto" w:line="240" w:before="0" w:after="0"/>
        <w:ind w:left="284" w:hang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hd w:val="clear" w:color="auto" w:fill="F2F2F2" w:themeFill="background1" w:themeFillShade="f2"/>
        <w:spacing w:before="0" w:after="0"/>
        <w:ind w:left="-284" w:right="-284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shd w:val="clear" w:color="auto" w:fill="F2F2F2" w:themeFill="background1" w:themeFillShade="f2"/>
        <w:spacing w:before="0" w:after="0"/>
        <w:ind w:left="-284" w:right="-284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shd w:val="clear" w:color="auto" w:fill="F2F2F2" w:themeFill="background1" w:themeFillShade="f2"/>
        <w:spacing w:before="0" w:after="0"/>
        <w:ind w:left="-284" w:right="-284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tbl>
      <w:tblPr>
        <w:tblStyle w:val="Tabela-Siatka"/>
        <w:tblW w:w="9929" w:type="dxa"/>
        <w:jc w:val="left"/>
        <w:tblInd w:w="-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429"/>
        <w:gridCol w:w="425"/>
        <w:gridCol w:w="140"/>
        <w:gridCol w:w="1549"/>
        <w:gridCol w:w="10"/>
        <w:gridCol w:w="550"/>
        <w:gridCol w:w="1005"/>
        <w:gridCol w:w="298"/>
        <w:gridCol w:w="404"/>
        <w:gridCol w:w="1008"/>
        <w:gridCol w:w="1693"/>
        <w:gridCol w:w="150"/>
        <w:gridCol w:w="841"/>
        <w:gridCol w:w="1002"/>
      </w:tblGrid>
      <w:tr>
        <w:trPr>
          <w:trHeight w:val="278" w:hRule="atLeast"/>
        </w:trPr>
        <w:tc>
          <w:tcPr>
            <w:tcW w:w="9929" w:type="dxa"/>
            <w:gridSpan w:val="15"/>
            <w:tcBorders/>
            <w:shd w:color="auto" w:fill="000000" w:themeFill="text1" w:val="clear"/>
          </w:tcPr>
          <w:p>
            <w:pPr>
              <w:pStyle w:val="Normal"/>
              <w:widowControl w:val="false"/>
              <w:shd w:val="clear" w:color="auto" w:fill="BFBFBF" w:themeFill="background1" w:themeFillShade="bf"/>
              <w:suppressAutoHyphens w:val="true"/>
              <w:spacing w:lineRule="auto" w:line="240" w:before="0" w:after="0"/>
              <w:ind w:left="-284" w:right="-284" w:hang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u w:val="single"/>
                <w:lang w:val="pl-PL" w:eastAsia="en-US" w:bidi="ar-SA"/>
              </w:rPr>
              <w:t>ANKIETA</w:t>
            </w:r>
          </w:p>
          <w:p>
            <w:pPr>
              <w:pStyle w:val="Normal"/>
              <w:widowControl w:val="false"/>
              <w:shd w:val="clear" w:color="auto" w:fill="BFBFBF" w:themeFill="background1" w:themeFillShade="bf"/>
              <w:suppressAutoHyphens w:val="true"/>
              <w:spacing w:lineRule="auto" w:line="240" w:before="0" w:after="0"/>
              <w:ind w:left="-284" w:right="-284" w:hang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DEKLARACJA ZAINTERESOWANIA UZYSKANIEM </w:t>
              <w:br/>
              <w:t>DOFINANSOWANIA Z PROGRAMU „CIEPŁE MIESZKANIE” (dot. budynków wielorodzinnych)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color w:val="FFFFFF" w:themeColor="background1"/>
                <w:sz w:val="2"/>
                <w:szCs w:val="2"/>
              </w:rPr>
            </w:pPr>
            <w:r>
              <w:rPr>
                <w:rFonts w:eastAsia="Calibri" w:cs="Times New Roman" w:ascii="Times New Roman" w:hAnsi="Times New Roman"/>
                <w:b/>
                <w:color w:val="FFFFFF" w:themeColor="background1"/>
                <w:sz w:val="2"/>
                <w:szCs w:val="2"/>
              </w:rPr>
            </w:r>
          </w:p>
        </w:tc>
      </w:tr>
      <w:tr>
        <w:trPr>
          <w:trHeight w:val="351" w:hRule="atLeast"/>
        </w:trPr>
        <w:tc>
          <w:tcPr>
            <w:tcW w:w="9929" w:type="dxa"/>
            <w:gridSpan w:val="15"/>
            <w:tcBorders/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FFFF" w:themeColor="background1"/>
                <w:kern w:val="0"/>
                <w:sz w:val="24"/>
                <w:szCs w:val="24"/>
                <w:lang w:val="pl-PL" w:eastAsia="en-US" w:bidi="ar-SA"/>
              </w:rPr>
              <w:t>DANE IDENTYFIKACYJNE</w:t>
              <w:br/>
            </w:r>
            <w:r>
              <w:rPr>
                <w:rFonts w:eastAsia="Calibri" w:cs="Times New Roman" w:ascii="Times New Roman" w:hAnsi="Times New Roman"/>
                <w:bCs/>
                <w:i/>
                <w:color w:val="FFFFFF" w:themeColor="background1"/>
                <w:kern w:val="0"/>
                <w:sz w:val="18"/>
                <w:szCs w:val="18"/>
                <w:lang w:val="pl-PL" w:eastAsia="en-US" w:bidi="ar-SA"/>
              </w:rPr>
              <w:t>(należy uzupełnić dane)</w:t>
            </w:r>
          </w:p>
        </w:tc>
      </w:tr>
      <w:tr>
        <w:trPr>
          <w:trHeight w:val="362" w:hRule="atLeast"/>
        </w:trPr>
        <w:tc>
          <w:tcPr>
            <w:tcW w:w="9929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POTENCJALNY WNIOSKODAWCA</w:t>
            </w:r>
          </w:p>
        </w:tc>
      </w:tr>
      <w:tr>
        <w:trPr>
          <w:trHeight w:val="518" w:hRule="atLeast"/>
        </w:trPr>
        <w:tc>
          <w:tcPr>
            <w:tcW w:w="425" w:type="dxa"/>
            <w:vMerge w:val="restart"/>
            <w:tcBorders/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left="447" w:hanging="447"/>
              <w:contextualSpacing/>
              <w:jc w:val="left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504" w:type="dxa"/>
            <w:gridSpan w:val="14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OSOBA FIZYCZNA </w:t>
              <w:br/>
              <w:t>posiadające tytuł prawny do lokalu mieszkalnego znajdującego się w budynku wielorodzinnym</w:t>
            </w:r>
          </w:p>
        </w:tc>
      </w:tr>
      <w:tr>
        <w:trPr>
          <w:trHeight w:val="808" w:hRule="atLeast"/>
        </w:trPr>
        <w:tc>
          <w:tcPr>
            <w:tcW w:w="4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47" w:hanging="447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10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>Imię:</w:t>
              <w:b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40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 xml:space="preserve">Nazwisko: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>
          <w:trHeight w:val="322" w:hRule="atLeast"/>
        </w:trPr>
        <w:tc>
          <w:tcPr>
            <w:tcW w:w="425" w:type="dxa"/>
            <w:vMerge w:val="restart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47" w:hanging="447"/>
              <w:jc w:val="left"/>
              <w:rPr>
                <w:rFonts w:ascii="Times New Roman" w:hAnsi="Times New Roman" w:eastAsia="Calibri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47" w:hanging="447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504" w:type="dxa"/>
            <w:gridSpan w:val="14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0"/>
              <w:jc w:val="lef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WSPÓLNOTA MIESZKANIOWA </w:t>
              <w:br/>
              <w:t>od 3 do 7 lokali</w:t>
            </w:r>
          </w:p>
        </w:tc>
      </w:tr>
      <w:tr>
        <w:trPr>
          <w:trHeight w:val="808" w:hRule="atLeast"/>
        </w:trPr>
        <w:tc>
          <w:tcPr>
            <w:tcW w:w="4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</w:r>
          </w:p>
        </w:tc>
        <w:tc>
          <w:tcPr>
            <w:tcW w:w="9504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>Nazwa i adres wspólnoty mieszkaniowej: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</w:r>
          </w:p>
        </w:tc>
      </w:tr>
      <w:tr>
        <w:trPr>
          <w:trHeight w:val="1280" w:hRule="atLeast"/>
        </w:trPr>
        <w:tc>
          <w:tcPr>
            <w:tcW w:w="4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</w:r>
          </w:p>
        </w:tc>
        <w:tc>
          <w:tcPr>
            <w:tcW w:w="9504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u w:val="single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u w:val="single"/>
                <w:lang w:val="pl-PL" w:eastAsia="en-US" w:bidi="ar-SA"/>
              </w:rPr>
              <w:t>Osoba do kontaktu: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>Imię:                                                      Nazwisko: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br/>
              <w:t xml:space="preserve">Funkcja: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706" w:hRule="atLeast"/>
        </w:trPr>
        <w:tc>
          <w:tcPr>
            <w:tcW w:w="9929" w:type="dxa"/>
            <w:gridSpan w:val="1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 xml:space="preserve">Adres korespondencyjny: </w:t>
            </w:r>
          </w:p>
        </w:tc>
      </w:tr>
      <w:tr>
        <w:trPr>
          <w:trHeight w:val="542" w:hRule="atLeast"/>
        </w:trPr>
        <w:tc>
          <w:tcPr>
            <w:tcW w:w="3528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 xml:space="preserve">Telefon*: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640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>Adres e-mail*: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9929" w:type="dxa"/>
            <w:gridSpan w:val="1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right="-108" w:hanging="0"/>
              <w:jc w:val="left"/>
              <w:rPr>
                <w:rFonts w:ascii="Times New Roman" w:hAnsi="Times New Roman" w:eastAsia="Calibri" w:cs="Times New Roman"/>
                <w:i/>
                <w:i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7"/>
                <w:szCs w:val="17"/>
                <w:lang w:val="pl-PL" w:eastAsia="en-US" w:bidi="ar-SA"/>
              </w:rPr>
              <w:t xml:space="preserve">* Dane kontaktowe na potrzeby poinformowania mieszkańca o uzyskaniu dofinansowania przez Gminę i potwierdzenia przez niego dalszego zainteresowania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17"/>
                <w:szCs w:val="17"/>
                <w:lang w:val="pl-PL" w:eastAsia="en-US" w:bidi="ar-SA"/>
              </w:rPr>
              <w:t>Programem.</w:t>
            </w:r>
          </w:p>
        </w:tc>
      </w:tr>
      <w:tr>
        <w:trPr>
          <w:trHeight w:val="423" w:hRule="atLeast"/>
        </w:trPr>
        <w:tc>
          <w:tcPr>
            <w:tcW w:w="9929" w:type="dxa"/>
            <w:gridSpan w:val="15"/>
            <w:tcBorders/>
            <w:shd w:color="auto" w:fill="000000" w:themeFill="text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FFFF" w:themeColor="background1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color w:val="FFFFFF" w:themeColor="background1"/>
                <w:kern w:val="0"/>
                <w:sz w:val="24"/>
                <w:szCs w:val="24"/>
                <w:lang w:val="pl-PL" w:eastAsia="en-US" w:bidi="ar-SA"/>
              </w:rPr>
              <w:t>DANE DOTYCZĄCE LOKALU MIESZKALNEGO</w:t>
              <w:br/>
            </w:r>
            <w:r>
              <w:rPr>
                <w:rFonts w:eastAsia="Calibri" w:cs="Times New Roman" w:ascii="Times New Roman" w:hAnsi="Times New Roman"/>
                <w:bCs/>
                <w:i/>
                <w:color w:val="FFFFFF" w:themeColor="background1"/>
                <w:kern w:val="0"/>
                <w:sz w:val="18"/>
                <w:szCs w:val="18"/>
                <w:lang w:val="pl-PL" w:eastAsia="en-US" w:bidi="ar-SA"/>
              </w:rPr>
              <w:t>(należy uzupełnić dane i właściwe zaznaczyć  X)</w:t>
            </w:r>
          </w:p>
        </w:tc>
      </w:tr>
      <w:tr>
        <w:trPr>
          <w:trHeight w:val="557" w:hRule="atLeast"/>
        </w:trPr>
        <w:tc>
          <w:tcPr>
            <w:tcW w:w="2978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 xml:space="preserve">Miejscowość: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951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>Ulica: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>
          <w:trHeight w:val="686" w:hRule="atLeast"/>
        </w:trPr>
        <w:tc>
          <w:tcPr>
            <w:tcW w:w="2978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 xml:space="preserve">Nr budynku i mieszkania: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951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>Powierzchnia lokalu (m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>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>
          <w:trHeight w:val="361" w:hRule="atLeast"/>
        </w:trPr>
        <w:tc>
          <w:tcPr>
            <w:tcW w:w="2968" w:type="dxa"/>
            <w:gridSpan w:val="5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pl-PL" w:eastAsia="en-US" w:bidi="ar-SA"/>
              </w:rPr>
              <w:t>Czy w lokalu prowadzona jest działalność gospodarcza wg unijnego prawa konkurencji?*</w:t>
            </w:r>
          </w:p>
        </w:tc>
        <w:tc>
          <w:tcPr>
            <w:tcW w:w="5959" w:type="dxa"/>
            <w:gridSpan w:val="9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sdt>
              <w:sdtPr>
                <w:id w:val="-161759368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TAK   </w:t>
            </w:r>
          </w:p>
        </w:tc>
        <w:tc>
          <w:tcPr>
            <w:tcW w:w="10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sdt>
              <w:sdtPr>
                <w:id w:val="-162553433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NIE                              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70" w:hRule="atLeast"/>
        </w:trPr>
        <w:tc>
          <w:tcPr>
            <w:tcW w:w="2968" w:type="dxa"/>
            <w:gridSpan w:val="5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267" w:type="dxa"/>
            <w:gridSpan w:val="5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Powierzchnia całkowita prowadzenia działalności w lokalu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 xml:space="preserve"> (m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>)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:</w:t>
              <w:br/>
            </w:r>
          </w:p>
        </w:tc>
        <w:tc>
          <w:tcPr>
            <w:tcW w:w="3692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Udział powierzchni wykorzystywanej </w:t>
              <w:br/>
              <w:t xml:space="preserve">do prowadzenia działalności gospodarczej w całkowitej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>powierzchni lokalu (%):</w:t>
              <w:br/>
            </w:r>
          </w:p>
        </w:tc>
        <w:tc>
          <w:tcPr>
            <w:tcW w:w="100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193" w:hRule="atLeast"/>
        </w:trPr>
        <w:tc>
          <w:tcPr>
            <w:tcW w:w="9929" w:type="dxa"/>
            <w:gridSpan w:val="15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16"/>
                <w:szCs w:val="16"/>
                <w:lang w:val="pl-PL" w:eastAsia="en-US" w:bidi="ar-SA"/>
              </w:rPr>
              <w:t xml:space="preserve">*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  <w:t xml:space="preserve">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</w:t>
              <w:br/>
              <w:t xml:space="preserve">W związku z tym działalność taka jak np. wynajmowanie lokalu mieszkalnego, najem okazjonalny oraz inne formy udostępnienia </w:t>
              <w:br/>
              <w:t>tych lokali na rynku, należy traktować jako działalność gospodarczą w rozumieniu unijnego prawa konkurencji.</w:t>
            </w:r>
          </w:p>
        </w:tc>
      </w:tr>
      <w:tr>
        <w:trPr>
          <w:trHeight w:val="685" w:hRule="atLeast"/>
        </w:trPr>
        <w:tc>
          <w:tcPr>
            <w:tcW w:w="7936" w:type="dxa"/>
            <w:gridSpan w:val="1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false"/>
              <w:spacing w:lineRule="auto" w:line="259" w:before="60" w:after="60"/>
              <w:jc w:val="left"/>
              <w:rPr>
                <w:rFonts w:ascii="Times New Roman" w:hAnsi="Times New Roman" w:eastAsia="Calibri" w:cs="Times New Roman"/>
                <w:b/>
                <w:bCs/>
                <w:i/>
                <w:i/>
                <w:iCs/>
                <w:color w:val="222222"/>
                <w:kern w:val="2"/>
                <w:sz w:val="20"/>
                <w:szCs w:val="20"/>
                <w:shd w:fill="FFFFFF" w:val="clear"/>
                <w14:ligatures w14:val="standardContextual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222222"/>
                <w:kern w:val="0"/>
                <w:sz w:val="20"/>
                <w:szCs w:val="20"/>
                <w:highlight w:val="lightGray"/>
                <w:shd w:fill="FFFFFF" w:val="clear"/>
                <w:lang w:val="pl-PL" w:eastAsia="en-US" w:bidi="ar-SA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</w:tc>
        <w:tc>
          <w:tcPr>
            <w:tcW w:w="99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Cs/>
                <w:i/>
                <w:i/>
                <w:sz w:val="14"/>
                <w:szCs w:val="14"/>
              </w:rPr>
            </w:pPr>
            <w:sdt>
              <w:sdtPr>
                <w:id w:val="130536145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100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Cs/>
                <w:i/>
                <w:i/>
                <w:sz w:val="14"/>
                <w:szCs w:val="14"/>
              </w:rPr>
            </w:pPr>
            <w:sdt>
              <w:sdtPr>
                <w:id w:val="200546393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>
          <w:trHeight w:val="978" w:hRule="atLeast"/>
        </w:trPr>
        <w:tc>
          <w:tcPr>
            <w:tcW w:w="9929" w:type="dxa"/>
            <w:gridSpan w:val="15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9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222222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* Otrzymanie dofinansowania na zakup i montaż indywidualnego źródła ciepła w lokalu mieszkalnym nie jest możliwe w przypadku, gdy dla budynku mieszkalnego wielorodzinnego, w którym znajduje się lokal, którego dotyczy wniosek, istnieją techniczne </w:t>
              <w:br/>
              <w:t>i ekonomiczne warunki przyłączenia do sieci ciepłowniczej i dostarczania ciepła z sieci ciepłowniczej lub jest on podłączony do sieci ciepłowniczej.</w:t>
            </w:r>
          </w:p>
        </w:tc>
      </w:tr>
      <w:tr>
        <w:trPr>
          <w:trHeight w:val="278" w:hRule="atLeast"/>
        </w:trPr>
        <w:tc>
          <w:tcPr>
            <w:tcW w:w="141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0"/>
                <w:szCs w:val="20"/>
                <w:lang w:val="pl-PL" w:eastAsia="en-US" w:bidi="ar-SA"/>
              </w:rPr>
              <w:t>TYTUŁ PRAWNY</w:t>
            </w:r>
          </w:p>
        </w:tc>
        <w:tc>
          <w:tcPr>
            <w:tcW w:w="8510" w:type="dxa"/>
            <w:gridSpan w:val="11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sdt>
              <w:sdtPr>
                <w:id w:val="-44554396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pl-PL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pl-PL" w:bidi="ar-SA"/>
              </w:rPr>
              <w:t xml:space="preserve">własność </w:t>
            </w:r>
            <w:sdt>
              <w:sdtPr>
                <w:id w:val="-112260511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Calibri" w:cs="Times New Roman" w:ascii="Times New Roman" w:hAnsi="Times New Roman"/>
                    <w:kern w:val="0"/>
                    <w:sz w:val="21"/>
                    <w:szCs w:val="21"/>
                    <w:lang w:val="pl-PL" w:eastAsia="pl-PL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pl-PL" w:bidi="ar-SA"/>
              </w:rPr>
              <w:t xml:space="preserve"> współwłasność </w:t>
            </w:r>
            <w:sdt>
              <w:sdtPr>
                <w:id w:val="182299701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Calibri" w:cs="Times New Roman" w:ascii="Times New Roman" w:hAnsi="Times New Roman"/>
                    <w:kern w:val="0"/>
                    <w:sz w:val="21"/>
                    <w:szCs w:val="21"/>
                    <w:lang w:val="pl-PL" w:eastAsia="pl-PL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pl-PL" w:bidi="ar-SA"/>
              </w:rPr>
              <w:t xml:space="preserve"> użytkowanie wieczyste </w:t>
            </w:r>
            <w:sdt>
              <w:sdtPr>
                <w:id w:val="-190774567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Calibri" w:cs="Times New Roman" w:ascii="Times New Roman" w:hAnsi="Times New Roman"/>
                    <w:kern w:val="0"/>
                    <w:sz w:val="21"/>
                    <w:szCs w:val="21"/>
                    <w:lang w:val="pl-PL" w:eastAsia="pl-PL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pl-PL" w:bidi="ar-SA"/>
              </w:rPr>
              <w:t xml:space="preserve"> służebność </w:t>
            </w:r>
            <w:sdt>
              <w:sdtPr>
                <w:id w:val="84143822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Calibri" w:cs="Times New Roman" w:ascii="Times New Roman" w:hAnsi="Times New Roman"/>
                    <w:kern w:val="0"/>
                    <w:sz w:val="21"/>
                    <w:szCs w:val="21"/>
                    <w:lang w:val="pl-PL" w:eastAsia="pl-PL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służebność osobista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sdt>
              <w:sdtPr>
                <w:id w:val="-66192928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pl-PL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spółdzielcze własnościowe prawo do lokalu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dt>
              <w:sdtPr>
                <w:id w:val="-172351037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mała wspólnota mieszkaniowa (od 3 do 7 lokali)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trHeight w:val="358" w:hRule="atLeast"/>
        </w:trPr>
        <w:tc>
          <w:tcPr>
            <w:tcW w:w="9929" w:type="dxa"/>
            <w:gridSpan w:val="15"/>
            <w:tcBorders/>
            <w:shd w:color="auto" w:fill="000000" w:themeFill="text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eastAsia="Calibri" w:cs="Times New Roman" w:ascii="Times New Roman" w:hAnsi="Times New Roman"/>
                <w:b/>
                <w:color w:val="FFFFFF" w:themeColor="background1"/>
                <w:kern w:val="0"/>
                <w:sz w:val="24"/>
                <w:szCs w:val="24"/>
                <w:lang w:val="pl-PL" w:eastAsia="en-US" w:bidi="ar-SA"/>
              </w:rPr>
              <w:t>DANE DOTYCZĄCE LOKALU MIESZKALNEGO</w:t>
              <w:br/>
            </w:r>
            <w:r>
              <w:rPr>
                <w:rFonts w:eastAsia="Calibri" w:cs="Times New Roman" w:ascii="Times New Roman" w:hAnsi="Times New Roman"/>
                <w:bCs/>
                <w:i/>
                <w:color w:val="FFFFFF" w:themeColor="background1"/>
                <w:kern w:val="0"/>
                <w:sz w:val="18"/>
                <w:szCs w:val="18"/>
                <w:lang w:val="pl-PL" w:eastAsia="en-US" w:bidi="ar-SA"/>
              </w:rPr>
              <w:t>(należy uzupełnić dane i właściwe zaznaczyć  X)</w:t>
            </w:r>
          </w:p>
        </w:tc>
      </w:tr>
      <w:tr>
        <w:trPr>
          <w:trHeight w:val="854" w:hRule="atLeast"/>
        </w:trPr>
        <w:tc>
          <w:tcPr>
            <w:tcW w:w="6243" w:type="dxa"/>
            <w:gridSpan w:val="11"/>
            <w:tcBorders/>
            <w:shd w:color="auto" w:fill="C0C0C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0"/>
              <w:jc w:val="left"/>
              <w:rPr>
                <w:rFonts w:ascii="Times New Roman" w:hAnsi="Times New Roman" w:eastAsia="Calibri" w:cs="Times New Roman"/>
                <w:b/>
                <w:i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0"/>
                <w:szCs w:val="20"/>
                <w:lang w:val="pl-PL" w:eastAsia="en-US" w:bidi="ar-SA"/>
              </w:rPr>
              <w:t>Czy rozpoczęto realizację przedsięwzięcia?*</w:t>
              <w:br/>
            </w: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 xml:space="preserve">* rozpoczęcie przedsięwzięcia – poniesienie pierwszego kosztu kwalifikowanego </w:t>
              <w:br/>
              <w:t>(data wystawienia pierwszej faktury lub równoważnego dokumentu księgowego)</w:t>
            </w:r>
          </w:p>
        </w:tc>
        <w:tc>
          <w:tcPr>
            <w:tcW w:w="184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Calibri" w:cs="Times New Roman"/>
              </w:rPr>
            </w:pPr>
            <w:sdt>
              <w:sdtPr>
                <w:id w:val="-202185535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Times New Roman" w:hAnsi="Times New Roman" w:eastAsia="Calibri" w:cs="Times New Roman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pl-PL" w:eastAsia="en-US" w:bidi="ar-SA"/>
              </w:rPr>
              <w:t xml:space="preserve">data: </w:t>
            </w:r>
          </w:p>
        </w:tc>
        <w:tc>
          <w:tcPr>
            <w:tcW w:w="184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Calibri" w:cs="Times New Roman"/>
                <w:b/>
                <w:color w:val="FFFFFF" w:themeColor="background1"/>
                <w:sz w:val="24"/>
                <w:szCs w:val="24"/>
              </w:rPr>
            </w:pPr>
            <w:sdt>
              <w:sdtPr>
                <w:id w:val="-19869929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>
          <w:trHeight w:val="358" w:hRule="atLeast"/>
        </w:trPr>
        <w:tc>
          <w:tcPr>
            <w:tcW w:w="9929" w:type="dxa"/>
            <w:gridSpan w:val="15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OSOBY FIZYCZNE</w:t>
            </w:r>
          </w:p>
        </w:tc>
      </w:tr>
      <w:tr>
        <w:trPr>
          <w:trHeight w:val="489" w:hRule="atLeast"/>
        </w:trPr>
        <w:tc>
          <w:tcPr>
            <w:tcW w:w="42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sdt>
              <w:sdtPr>
                <w:id w:val="-59147301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504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170" w:hanging="170"/>
              <w:contextualSpacing/>
              <w:jc w:val="left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0"/>
                <w:szCs w:val="20"/>
                <w:lang w:val="pl-PL" w:eastAsia="en-US" w:bidi="ar-SA"/>
              </w:rPr>
              <w:t xml:space="preserve">DEMONTAŻ WSZYSTKICH NIEEFEKTYWNYCH ŹRÓDEŁ CIEPŁA NA PALIWO STAŁE </w:t>
              <w:br/>
              <w:t xml:space="preserve">ORAZ 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sdt>
              <w:sdtPr>
                <w:id w:val="-36375370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2"/>
                <w:szCs w:val="22"/>
                <w:lang w:val="pl-PL" w:eastAsia="en-US" w:bidi="ar-SA"/>
              </w:rPr>
              <w:t>Zakup i montaż nowego źródła ciepła  do celów ogrzewania lub ogrzewania i cwu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pl-PL" w:eastAsia="en-US" w:bidi="ar-SA"/>
              </w:rPr>
              <w:t>Rodzaj planowanego do zainstalowania nowego źródła ciepła:</w:t>
            </w:r>
          </w:p>
        </w:tc>
      </w:tr>
      <w:tr>
        <w:trPr>
          <w:trHeight w:val="424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679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75155219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Pompa ciepła typu  powietrze/woda</w:t>
            </w:r>
          </w:p>
        </w:tc>
        <w:tc>
          <w:tcPr>
            <w:tcW w:w="5396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-26955158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Pompa ciepła typu  powietrze/powietrze</w:t>
            </w:r>
          </w:p>
        </w:tc>
      </w:tr>
      <w:tr>
        <w:trPr>
          <w:trHeight w:val="429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679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182376895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Kocioł gazowy kondensacyjny </w:t>
            </w:r>
          </w:p>
        </w:tc>
        <w:tc>
          <w:tcPr>
            <w:tcW w:w="5396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-62539057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Kocioł na pellet drzewny o podwyższonym standardzie</w:t>
            </w:r>
          </w:p>
        </w:tc>
      </w:tr>
      <w:tr>
        <w:trPr>
          <w:trHeight w:val="405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679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-40052441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Ogrzewanie elektryczne </w:t>
            </w:r>
          </w:p>
        </w:tc>
        <w:tc>
          <w:tcPr>
            <w:tcW w:w="5396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-117264330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Podłączenie lokalu do miejskiej sieci ciepłowniczej</w:t>
            </w:r>
          </w:p>
        </w:tc>
      </w:tr>
      <w:tr>
        <w:trPr>
          <w:trHeight w:val="405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9075" w:type="dxa"/>
            <w:gridSpan w:val="1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sdt>
              <w:sdtPr>
                <w:id w:val="142600656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Kocioł zgazowujący drewno o podwyższonym standardzie</w:t>
            </w:r>
          </w:p>
        </w:tc>
      </w:tr>
      <w:tr>
        <w:trPr>
          <w:trHeight w:val="273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sdt>
              <w:sdtPr>
                <w:id w:val="81207353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2"/>
                <w:szCs w:val="22"/>
                <w:lang w:val="pl-PL" w:eastAsia="en-US" w:bidi="ar-SA"/>
              </w:rPr>
              <w:t xml:space="preserve">Podłączenie lokalu mieszkalnego do efektywnego źródła ciepła w budynku 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sdt>
              <w:sdtPr>
                <w:id w:val="-40367701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504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2"/>
                <w:szCs w:val="22"/>
                <w:lang w:val="pl-PL" w:eastAsia="en-US" w:bidi="ar-SA"/>
              </w:rPr>
              <w:t xml:space="preserve">ORAZ </w:t>
              <w:br/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pl-PL" w:eastAsia="en-US" w:bidi="ar-SA"/>
              </w:rPr>
              <w:t>(dopuszczalne o ile nastąpi realizacja ww. przedsięwzięcia nr  1)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iCs/>
              </w:rPr>
            </w:pPr>
            <w:sdt>
              <w:sdtPr>
                <w:id w:val="99298375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   </w:t>
            </w:r>
          </w:p>
        </w:tc>
        <w:tc>
          <w:tcPr>
            <w:tcW w:w="90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pl-PL" w:eastAsia="en-US" w:bidi="ar-SA"/>
              </w:rPr>
              <w:t>2)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demontaż oraz zakup i montaż nowej instalacji centralnego ogrzewania i/lub cwu (w tym kolektorów słonecznych i pompy ciepła do samej cwu) w lokalu, </w:t>
              <w:br/>
              <w:t>instalacji gazowej od przyłącza gazowego/zbiornika na gaz do kotła*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0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pl-PL" w:eastAsia="pl-PL" w:bidi="ar-SA"/>
              </w:rPr>
              <w:t>* przy jednoczesnej wymianie źródła ciepła</w:t>
            </w:r>
          </w:p>
        </w:tc>
      </w:tr>
      <w:tr>
        <w:trPr>
          <w:trHeight w:val="668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iCs/>
              </w:rPr>
            </w:pPr>
            <w:sdt>
              <w:sdtPr>
                <w:id w:val="-128896820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pl-PL" w:eastAsia="en-US" w:bidi="ar-SA"/>
              </w:rPr>
              <w:t>3)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zakup i montaż okien w lokalu i/lub drzwi oddzielających lokal od przestrzeni nieogrzewanej </w:t>
              <w:br/>
              <w:t>lub środowiska zewnętrznego  (w tym demontaż)*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0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pl-PL" w:eastAsia="pl-PL" w:bidi="ar-SA"/>
              </w:rPr>
              <w:t>* przy jednoczesnej wymianie źródła ciepła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sdt>
              <w:sdtPr>
                <w:id w:val="1242980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pl-PL" w:eastAsia="en-US" w:bidi="ar-SA"/>
              </w:rPr>
              <w:t>4)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zakup i montaż wentylacji mechanicznej z odzyskiem ciepła w lokalu*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0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pl-PL" w:eastAsia="pl-PL" w:bidi="ar-SA"/>
              </w:rPr>
              <w:t>* przy jednoczesnej wymianie źródła ciepła</w:t>
            </w:r>
          </w:p>
        </w:tc>
      </w:tr>
      <w:tr>
        <w:trPr>
          <w:trHeight w:val="415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iCs/>
              </w:rPr>
            </w:pPr>
            <w:sdt>
              <w:sdtPr>
                <w:id w:val="-145154629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pl-PL" w:eastAsia="en-US" w:bidi="ar-SA"/>
              </w:rPr>
              <w:t>5)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dokumentacja projektowa dotycząca ww. zakresu*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0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pl-PL" w:eastAsia="pl-PL" w:bidi="ar-SA"/>
              </w:rPr>
              <w:t>* przy jednoczesnej wymianie źródła ciepła</w:t>
            </w:r>
          </w:p>
        </w:tc>
      </w:tr>
      <w:tr>
        <w:trPr>
          <w:trHeight w:val="407" w:hRule="atLeast"/>
        </w:trPr>
        <w:tc>
          <w:tcPr>
            <w:tcW w:w="9929" w:type="dxa"/>
            <w:gridSpan w:val="15"/>
            <w:tcBorders/>
            <w:shd w:color="auto" w:fill="808080" w:themeFill="background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WSPÓLNOTY MIESZKANIOWE (3-7 lokali)</w:t>
            </w:r>
          </w:p>
        </w:tc>
      </w:tr>
      <w:tr>
        <w:trPr>
          <w:trHeight w:val="568" w:hRule="atLeast"/>
        </w:trPr>
        <w:tc>
          <w:tcPr>
            <w:tcW w:w="42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I</w:t>
            </w:r>
            <w:sdt>
              <w:sdtPr>
                <w:id w:val="-38965304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Calibri" w:cs="Times New Roman" w:ascii="Times New Roman" w:hAnsi="Times New Roman"/>
                    <w:b/>
                    <w:bCs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b/>
                    <w:bCs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42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sdt>
              <w:sdtPr>
                <w:id w:val="-94369159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170" w:hanging="170"/>
              <w:contextualSpacing/>
              <w:jc w:val="left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0"/>
                <w:szCs w:val="20"/>
                <w:lang w:val="pl-PL" w:eastAsia="en-US" w:bidi="ar-SA"/>
              </w:rPr>
              <w:t xml:space="preserve">DEMONTAŻ WSZYSTKICH NIEEFEKTYWNYCH ŹRÓDEŁ CIEPŁA NA PALIWO STAŁE ORAZ 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sdt>
              <w:sdtPr>
                <w:id w:val="72996701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1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2"/>
                <w:szCs w:val="22"/>
                <w:lang w:val="pl-PL" w:eastAsia="en-US" w:bidi="ar-SA"/>
              </w:rPr>
              <w:t>Zakup i montaż wspólnego źródła ciepła  do celów ogrzewania lub ogrzewania i cwu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pl-PL" w:eastAsia="en-US" w:bidi="ar-SA"/>
              </w:rPr>
              <w:t>Rodzaj planowanego do zainstalowania nowego źródła ciepła</w:t>
            </w:r>
          </w:p>
        </w:tc>
      </w:tr>
      <w:tr>
        <w:trPr>
          <w:trHeight w:val="402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552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5" w:hanging="0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114655577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Pompa ciepła typu  powietrze/woda</w:t>
            </w:r>
          </w:p>
        </w:tc>
        <w:tc>
          <w:tcPr>
            <w:tcW w:w="5098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5" w:hanging="0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-97451409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Pompa ciepła typu  powietrze/powietrze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552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5" w:hanging="0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-36244114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Kocioł gazowy kondensacyjny </w:t>
            </w:r>
          </w:p>
        </w:tc>
        <w:tc>
          <w:tcPr>
            <w:tcW w:w="5098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75" w:right="-105" w:hanging="375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76442496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Kocioł na pellet drzewny o podwyższonym standardzie</w:t>
            </w:r>
          </w:p>
        </w:tc>
      </w:tr>
      <w:tr>
        <w:trPr>
          <w:trHeight w:val="344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552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5" w:hanging="0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-7189093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Ogrzewanie elektryczne </w:t>
            </w:r>
          </w:p>
        </w:tc>
        <w:tc>
          <w:tcPr>
            <w:tcW w:w="5098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5" w:hanging="0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sdt>
              <w:sdtPr>
                <w:id w:val="-134763506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Podłączenie lokalu do miejskiej sieci ciepłowniczej</w:t>
            </w:r>
          </w:p>
        </w:tc>
      </w:tr>
      <w:tr>
        <w:trPr>
          <w:trHeight w:val="344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552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4" w:right="-105" w:hanging="314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sdt>
              <w:sdtPr>
                <w:id w:val="-170100285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Kocioł zgazowujący drewno </w:t>
              <w:br/>
              <w:t>o podwyższonym standardzie</w:t>
            </w:r>
          </w:p>
        </w:tc>
        <w:tc>
          <w:tcPr>
            <w:tcW w:w="5098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4" w:right="-105" w:hanging="314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sdt>
              <w:sdtPr>
                <w:id w:val="-165081616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Gruntowa pompa ciepła o podwyższonej  klasie efektywności energetycznej </w:t>
            </w:r>
          </w:p>
        </w:tc>
      </w:tr>
      <w:tr>
        <w:trPr>
          <w:trHeight w:val="344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650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2" w:right="-105" w:hanging="172"/>
              <w:jc w:val="left"/>
              <w:rPr>
                <w:rFonts w:ascii="Times New Roman" w:hAnsi="Times New Roman" w:eastAsia="Calibri" w:cs="Times New Roman"/>
                <w:color w:val="FF0000"/>
                <w:sz w:val="21"/>
                <w:szCs w:val="21"/>
              </w:rPr>
            </w:pPr>
            <w:sdt>
              <w:sdtPr>
                <w:id w:val="80358014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1"/>
                    <w:szCs w:val="21"/>
                    <w:lang w:val="pl-PL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Kotłownia gazowa (przyłącze, instalacja wewnętrzna, kocioł gazowy kondensacyjny, dokumentacja) dla budynków bez przyłącza gazowego</w:t>
            </w:r>
          </w:p>
        </w:tc>
      </w:tr>
      <w:tr>
        <w:trPr>
          <w:trHeight w:val="630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sdt>
              <w:sdtPr>
                <w:id w:val="118794795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2"/>
                <w:szCs w:val="22"/>
                <w:lang w:val="pl-PL" w:eastAsia="en-US" w:bidi="ar-SA"/>
              </w:rPr>
              <w:t>ORAZ</w:t>
              <w:br/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pl-PL" w:eastAsia="en-US" w:bidi="ar-SA"/>
              </w:rPr>
              <w:t>(dopuszczalne o ile nastąpi realizacja ww. przedsięwzięcia nr  1)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iCs/>
              </w:rPr>
            </w:pPr>
            <w:sdt>
              <w:sdtPr>
                <w:id w:val="131977077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1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b/>
                <w:i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1"/>
                <w:szCs w:val="21"/>
                <w:lang w:val="pl-PL" w:eastAsia="en-US" w:bidi="ar-SA"/>
              </w:rPr>
              <w:t xml:space="preserve">2)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1"/>
                <w:szCs w:val="21"/>
                <w:lang w:val="pl-PL" w:eastAsia="en-US" w:bidi="ar-SA"/>
              </w:rPr>
              <w:t xml:space="preserve">demontaż oraz zakup i montaż nowej instalacji centralnego ogrzewania i/lub cwu </w:t>
              <w:br/>
              <w:t>(w tym kolektorów słonecznych i pompy ciepła do samej cwu)*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5" w:hanging="0"/>
              <w:contextualSpacing/>
              <w:jc w:val="left"/>
              <w:rPr>
                <w:rFonts w:ascii="Times New Roman" w:hAnsi="Times New Roman" w:eastAsia="Calibri" w:cs="Times New Roman"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0"/>
                <w:szCs w:val="20"/>
                <w:lang w:val="pl-PL" w:eastAsia="en-US" w:bidi="ar-SA"/>
              </w:rPr>
              <w:t>* przy jednoczesnej wymianie źródła ciepła</w:t>
            </w:r>
          </w:p>
        </w:tc>
      </w:tr>
      <w:tr>
        <w:trPr>
          <w:trHeight w:val="235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iCs/>
              </w:rPr>
            </w:pPr>
            <w:sdt>
              <w:sdtPr>
                <w:id w:val="-68828990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1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pl-PL" w:eastAsia="en-US" w:bidi="ar-SA"/>
              </w:rPr>
              <w:t>3)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zakup i montaż wentylacji mechanicznej z odzyskiem ciepła*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0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pl-PL" w:eastAsia="pl-PL" w:bidi="ar-SA"/>
              </w:rPr>
              <w:t>* przy jednoczesnej wymianie źródła ciepła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sdt>
              <w:sdtPr>
                <w:id w:val="-55076144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1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pl-PL" w:eastAsia="en-US" w:bidi="ar-SA"/>
              </w:rPr>
              <w:t>4)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zakup i montaż ocieplenia przegród budowlanych, okien, drzwi/bram garażowych oddzielających przestrzeń ogrzewaną od przestrzeni nieogrzewanej lub środowiska zewnętrznego  (w tym demontaż)*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0"/>
              <w:jc w:val="lef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pl-PL" w:eastAsia="pl-PL" w:bidi="ar-SA"/>
              </w:rPr>
              <w:t>* przy jednoczesnej wymianie źródła ciepła</w:t>
            </w:r>
          </w:p>
        </w:tc>
      </w:tr>
      <w:tr>
        <w:trPr>
          <w:trHeight w:val="925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iCs/>
              </w:rPr>
            </w:pPr>
            <w:sdt>
              <w:sdtPr>
                <w:id w:val="95036041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1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color w:val="FF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pl-PL" w:eastAsia="en-US" w:bidi="ar-SA"/>
              </w:rPr>
              <w:t>5)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dokumentacja projektowa dotycząca ww. zakresu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1"/>
                <w:szCs w:val="21"/>
                <w:lang w:val="pl-PL" w:eastAsia="en-US" w:bidi="ar-SA"/>
              </w:rPr>
              <w:t xml:space="preserve">: 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>audyt energetyczny dokumentacja projektowa ekspertyzy*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pl-PL" w:eastAsia="pl-PL" w:bidi="ar-SA"/>
              </w:rPr>
              <w:t>* przy jednoczesnej wymianie źródła ciepła</w:t>
            </w:r>
          </w:p>
        </w:tc>
      </w:tr>
      <w:tr>
        <w:trPr>
          <w:trHeight w:val="315" w:hRule="atLeast"/>
        </w:trPr>
        <w:tc>
          <w:tcPr>
            <w:tcW w:w="854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II</w:t>
              <w:br/>
            </w:r>
            <w:sdt>
              <w:sdtPr>
                <w:id w:val="119026096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Calibri" w:cs="Times New Roman" w:ascii="Times New Roman" w:hAnsi="Times New Roman"/>
                    <w:b/>
                    <w:bCs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b/>
                    <w:bCs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2"/>
                <w:szCs w:val="22"/>
                <w:lang w:val="pl-PL" w:eastAsia="en-US" w:bidi="ar-SA"/>
              </w:rPr>
              <w:t>Realizacja ww. przedsięwzięcia nr I ORAZ</w:t>
            </w:r>
          </w:p>
        </w:tc>
      </w:tr>
      <w:tr>
        <w:trPr>
          <w:trHeight w:val="421" w:hRule="atLeast"/>
        </w:trPr>
        <w:tc>
          <w:tcPr>
            <w:tcW w:w="854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90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2" w:hanging="284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6)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zakup i montaż oraz odbiór i uruchomienie mikroinstalacji fotowoltaicznej, przy czym instalacja fotowoltaiczna dofinansowana w ramach programu może służyć wyłącznie na potrzeby części wspólnych budynku mieszkalnego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105" w:hanging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1" w:right="-105" w:hanging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sdt>
              <w:sdtPr>
                <w:id w:val="74738909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b/>
                    <w:bCs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b/>
                    <w:bCs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504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BRAK WYMIANY ŹRÓDEŁ CIEPŁA NA PALIWO STAŁE NA NOWE, NATOMIAST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3" w:hanging="0"/>
              <w:jc w:val="left"/>
              <w:rPr>
                <w:rFonts w:ascii="Times New Roman" w:hAnsi="Times New Roman" w:eastAsia="Calibri" w:cs="Times New Roman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pl-PL" w:eastAsia="en-US" w:bidi="ar-SA"/>
              </w:rPr>
              <w:t>(dopuszczalne o ile użytkowane wspólne źródło ciepła budynku mieszkalnego lub indywidualne źródła ciepła dla wszystkich lokali mieszkalnych w budynku, jest inne niż źródło na paliwo stałe lub jest źródłem ciepła na paliwa stałe spełniającym wymagania minimum 5 klasy wg normy przenoszącej normę europejską EN 303 – 5)</w:t>
            </w:r>
          </w:p>
        </w:tc>
      </w:tr>
      <w:tr>
        <w:trPr>
          <w:trHeight w:val="272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sdt>
              <w:sdtPr>
                <w:id w:val="-179111982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pl-PL" w:eastAsia="en-US" w:bidi="ar-SA"/>
              </w:rPr>
              <w:t>1)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zakup i montaż wentylacji mechanicznej z odzyskiem ciepła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sdt>
              <w:sdtPr>
                <w:id w:val="149367477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pl-PL" w:eastAsia="en-US" w:bidi="ar-SA"/>
              </w:rPr>
              <w:t>2)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zakup i montaż ocieplenia przegród budowlanych, okien, drzwi/bram garażowych oddzielających przestrzeń ogrzewaną od przestrzeni nieogrzewanej lub środowiska zewnętrznego  (w tym demontaż)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sdt>
              <w:sdtPr>
                <w:id w:val="87427794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pl-PL" w:eastAsia="en-US" w:bidi="ar-SA"/>
              </w:rPr>
              <w:t>3)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dokumentacja dotycząca  powyższego zakresu: audyt energetyczny, dokumentacja projektowa, ekspertyzy</w:t>
            </w:r>
          </w:p>
        </w:tc>
      </w:tr>
      <w:tr>
        <w:trPr>
          <w:trHeight w:val="421" w:hRule="atLeast"/>
        </w:trPr>
        <w:tc>
          <w:tcPr>
            <w:tcW w:w="42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sdt>
              <w:sdtPr>
                <w:id w:val="-135434108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sdtContent>
            </w:sdt>
          </w:p>
        </w:tc>
        <w:tc>
          <w:tcPr>
            <w:tcW w:w="9075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175"/>
              <w:jc w:val="left"/>
              <w:rPr>
                <w:rFonts w:ascii="Times New Roman" w:hAnsi="Times New Roman" w:eastAsia="Calibri" w:cs="Times New Roman"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pl-PL" w:eastAsia="en-US" w:bidi="ar-SA"/>
              </w:rPr>
              <w:t>4)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pl-PL" w:eastAsia="en-US" w:bidi="ar-SA"/>
              </w:rPr>
              <w:t xml:space="preserve"> zakup i montaż oraz odbiór i uruchomienie mikroinstalacji fotowoltaicznej, przy czym instalacja fotowoltaiczna dofinansowana w ramach programu może służyć wyłącznie na potrzeby części wspólnych budynku mieszkalnego</w:t>
            </w:r>
          </w:p>
        </w:tc>
      </w:tr>
    </w:tbl>
    <w:tbl>
      <w:tblPr>
        <w:tblStyle w:val="TableNormal"/>
        <w:tblW w:w="9924" w:type="dxa"/>
        <w:jc w:val="left"/>
        <w:tblInd w:w="-4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39"/>
        <w:gridCol w:w="283"/>
        <w:gridCol w:w="7802"/>
      </w:tblGrid>
      <w:tr>
        <w:trPr>
          <w:trHeight w:val="397" w:hRule="atLeast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6" w:right="6" w:hanging="0"/>
              <w:jc w:val="center"/>
              <w:rPr>
                <w:rFonts w:ascii="Times New Roman" w:hAnsi="Times New Roman" w:cs="Times New Roman"/>
                <w:color w:val="FFFFFF" w:themeColor="background1"/>
                <w:spacing w:val="-2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2"/>
                <w:lang w:val="en-US" w:eastAsia="en-US" w:bidi="ar-SA"/>
              </w:rPr>
              <w:t>DANE</w:t>
            </w:r>
            <w:r>
              <w:rPr>
                <w:rFonts w:cs="Times New Roman" w:ascii="Times New Roman" w:hAnsi="Times New Roman"/>
                <w:b/>
                <w:color w:val="FFFFFF" w:themeColor="background1"/>
                <w:spacing w:val="-3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2"/>
                <w:lang w:val="en-US" w:eastAsia="en-US" w:bidi="ar-SA"/>
              </w:rPr>
              <w:t>DOTYCZĄCE</w:t>
            </w:r>
            <w:r>
              <w:rPr>
                <w:rFonts w:cs="Times New Roman" w:ascii="Times New Roman" w:hAnsi="Times New Roman"/>
                <w:b/>
                <w:color w:val="FFFFFF" w:themeColor="background1"/>
                <w:spacing w:val="-3"/>
                <w:sz w:val="24"/>
                <w:szCs w:val="22"/>
                <w:lang w:val="en-US" w:eastAsia="en-US" w:bidi="ar-SA"/>
              </w:rPr>
              <w:t xml:space="preserve"> DOCHODU </w:t>
            </w: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2"/>
                <w:lang w:val="en-US" w:eastAsia="en-US" w:bidi="ar-SA"/>
              </w:rPr>
              <w:t>GOSPODARSTWA</w:t>
            </w:r>
            <w:r>
              <w:rPr>
                <w:rFonts w:cs="Times New Roman" w:ascii="Times New Roman" w:hAnsi="Times New Roman"/>
                <w:b/>
                <w:color w:val="FFFFFF" w:themeColor="background1"/>
                <w:spacing w:val="-4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FFFFFF" w:themeColor="background1"/>
                <w:spacing w:val="-2"/>
                <w:sz w:val="24"/>
                <w:szCs w:val="22"/>
                <w:lang w:val="en-US" w:eastAsia="en-US" w:bidi="ar-SA"/>
              </w:rPr>
              <w:t>DOMOWEGO</w:t>
            </w:r>
            <w:r>
              <w:rPr>
                <w:rFonts w:cs="Times New Roman" w:ascii="Times New Roman" w:hAnsi="Times New Roman"/>
                <w:color w:val="FFFFFF" w:themeColor="background1"/>
                <w:sz w:val="22"/>
                <w:szCs w:val="22"/>
                <w:lang w:val="en-US" w:eastAsia="en-US" w:bidi="ar-SA"/>
              </w:rPr>
              <w:br/>
              <w:t xml:space="preserve">- </w:t>
            </w:r>
            <w:r>
              <w:rPr>
                <w:rFonts w:cs="Times New Roman" w:ascii="Times New Roman" w:hAnsi="Times New Roman"/>
                <w:color w:val="FFFFFF" w:themeColor="background1"/>
                <w:sz w:val="18"/>
                <w:szCs w:val="18"/>
                <w:lang w:val="en-US" w:eastAsia="en-US" w:bidi="ar-SA"/>
              </w:rPr>
              <w:t>DOTYCZY OSÓB FIZYCZNYCH; NIE</w:t>
            </w:r>
            <w:r>
              <w:rPr>
                <w:rFonts w:cs="Times New Roman" w:ascii="Times New Roman" w:hAnsi="Times New Roman"/>
                <w:color w:val="FFFFFF" w:themeColor="background1"/>
                <w:spacing w:val="-8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FFFFFF" w:themeColor="background1"/>
                <w:sz w:val="18"/>
                <w:szCs w:val="18"/>
                <w:lang w:val="en-US" w:eastAsia="en-US" w:bidi="ar-SA"/>
              </w:rPr>
              <w:t>DOTYCZY</w:t>
            </w:r>
            <w:r>
              <w:rPr>
                <w:rFonts w:cs="Times New Roman" w:ascii="Times New Roman" w:hAnsi="Times New Roman"/>
                <w:color w:val="FFFFFF" w:themeColor="background1"/>
                <w:spacing w:val="-6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FFFFFF" w:themeColor="background1"/>
                <w:sz w:val="18"/>
                <w:szCs w:val="18"/>
                <w:lang w:val="en-US" w:eastAsia="en-US" w:bidi="ar-SA"/>
              </w:rPr>
              <w:t>MAŁYCH</w:t>
            </w:r>
            <w:r>
              <w:rPr>
                <w:rFonts w:cs="Times New Roman" w:ascii="Times New Roman" w:hAnsi="Times New Roman"/>
                <w:color w:val="FFFFFF" w:themeColor="background1"/>
                <w:spacing w:val="-6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FFFFFF" w:themeColor="background1"/>
                <w:sz w:val="18"/>
                <w:szCs w:val="18"/>
                <w:lang w:val="en-US" w:eastAsia="en-US" w:bidi="ar-SA"/>
              </w:rPr>
              <w:t>WSPÓLNOT</w:t>
            </w:r>
            <w:r>
              <w:rPr>
                <w:rFonts w:cs="Times New Roman" w:ascii="Times New Roman" w:hAnsi="Times New Roman"/>
                <w:color w:val="FFFFFF" w:themeColor="background1"/>
                <w:spacing w:val="-7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FFFFFF" w:themeColor="background1"/>
                <w:sz w:val="18"/>
                <w:szCs w:val="18"/>
                <w:lang w:val="en-US" w:eastAsia="en-US" w:bidi="ar-SA"/>
              </w:rPr>
              <w:t>MIESZKANIOWYCH</w:t>
            </w:r>
            <w:r>
              <w:rPr>
                <w:rFonts w:cs="Times New Roman" w:ascii="Times New Roman" w:hAnsi="Times New Roman"/>
                <w:color w:val="FFFFFF" w:themeColor="background1"/>
                <w:spacing w:val="-3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FFFFFF" w:themeColor="background1"/>
                <w:sz w:val="18"/>
                <w:szCs w:val="18"/>
                <w:lang w:val="en-US" w:eastAsia="en-US" w:bidi="ar-SA"/>
              </w:rPr>
              <w:t>OD</w:t>
            </w:r>
            <w:r>
              <w:rPr>
                <w:rFonts w:cs="Times New Roman" w:ascii="Times New Roman" w:hAnsi="Times New Roman"/>
                <w:color w:val="FFFFFF" w:themeColor="background1"/>
                <w:spacing w:val="-1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FFFFFF" w:themeColor="background1"/>
                <w:sz w:val="18"/>
                <w:szCs w:val="18"/>
                <w:lang w:val="en-US" w:eastAsia="en-US" w:bidi="ar-SA"/>
              </w:rPr>
              <w:t>3</w:t>
            </w:r>
            <w:r>
              <w:rPr>
                <w:rFonts w:cs="Times New Roman" w:ascii="Times New Roman" w:hAnsi="Times New Roman"/>
                <w:color w:val="FFFFFF" w:themeColor="background1"/>
                <w:spacing w:val="-1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FFFFFF" w:themeColor="background1"/>
                <w:sz w:val="18"/>
                <w:szCs w:val="18"/>
                <w:lang w:val="en-US" w:eastAsia="en-US" w:bidi="ar-SA"/>
              </w:rPr>
              <w:t>DO</w:t>
            </w:r>
            <w:r>
              <w:rPr>
                <w:rFonts w:cs="Times New Roman" w:ascii="Times New Roman" w:hAnsi="Times New Roman"/>
                <w:color w:val="FFFFFF" w:themeColor="background1"/>
                <w:spacing w:val="-2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FFFFFF" w:themeColor="background1"/>
                <w:sz w:val="18"/>
                <w:szCs w:val="18"/>
                <w:lang w:val="en-US" w:eastAsia="en-US" w:bidi="ar-SA"/>
              </w:rPr>
              <w:t xml:space="preserve">7 </w:t>
            </w:r>
            <w:r>
              <w:rPr>
                <w:rFonts w:cs="Times New Roman" w:ascii="Times New Roman" w:hAnsi="Times New Roman"/>
                <w:color w:val="FFFFFF" w:themeColor="background1"/>
                <w:spacing w:val="-2"/>
                <w:sz w:val="18"/>
                <w:szCs w:val="18"/>
                <w:lang w:val="en-US" w:eastAsia="en-US" w:bidi="ar-SA"/>
              </w:rPr>
              <w:t xml:space="preserve">LOKALI - 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6" w:right="6" w:hanging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pl-PL"/>
              </w:rPr>
            </w:pPr>
            <w:r>
              <w:rPr>
                <w:rFonts w:cs="Times New Roman" w:ascii="Times New Roman" w:hAnsi="Times New Roman"/>
                <w:bCs/>
                <w:i/>
                <w:color w:val="FFFFFF" w:themeColor="background1"/>
                <w:sz w:val="18"/>
                <w:szCs w:val="18"/>
                <w:lang w:val="en-US" w:eastAsia="en-US" w:bidi="ar-SA"/>
              </w:rPr>
              <w:t>(właściwe należy zaznaczyć  X)</w:t>
            </w:r>
          </w:p>
        </w:tc>
      </w:tr>
      <w:tr>
        <w:trPr>
          <w:trHeight w:val="436" w:hRule="atLeast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0" w:after="0"/>
              <w:ind w:left="17" w:right="6" w:hang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 w:eastAsia="en-US" w:bidi="ar-SA"/>
              </w:rPr>
              <w:t>PLANUJĘ SKORZYSTAĆ</w:t>
            </w:r>
            <w:r>
              <w:rPr>
                <w:rFonts w:cs="Times New Roman" w:ascii="Times New Roman" w:hAnsi="Times New Roman"/>
                <w:b/>
                <w:spacing w:val="-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 w:eastAsia="en-US" w:bidi="ar-SA"/>
              </w:rPr>
              <w:t>Z</w:t>
            </w:r>
            <w:r>
              <w:rPr>
                <w:rFonts w:cs="Times New Roman" w:ascii="Times New Roman" w:hAnsi="Times New Roman"/>
                <w:b/>
                <w:spacing w:val="-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 w:eastAsia="en-US" w:bidi="ar-SA"/>
              </w:rPr>
              <w:t>DOFINANSOWANIA</w:t>
            </w:r>
            <w:r>
              <w:rPr>
                <w:rFonts w:cs="Times New Roman" w:ascii="Times New Roman" w:hAnsi="Times New Roman"/>
                <w:bCs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1"/>
                <w:szCs w:val="21"/>
                <w:lang w:val="en-US" w:eastAsia="en-US" w:bidi="ar-SA"/>
              </w:rPr>
              <w:t>na poziomie</w:t>
            </w: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 w:eastAsia="en-US" w:bidi="ar-SA"/>
              </w:rPr>
              <w:t>*:</w:t>
            </w:r>
          </w:p>
          <w:p>
            <w:pPr>
              <w:pStyle w:val="TableParagraph"/>
              <w:widowControl w:val="false"/>
              <w:suppressAutoHyphens w:val="true"/>
              <w:spacing w:before="60" w:after="0"/>
              <w:ind w:left="17" w:right="6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18"/>
                <w:szCs w:val="18"/>
                <w:lang w:val="pl-PL" w:eastAsia="en-US" w:bidi="ar-SA"/>
              </w:rPr>
              <w:t xml:space="preserve">* Osoba fizyczna niespełniająca żadnego z poniższych warunków nie kwalifikuje się </w:t>
              <w:br/>
              <w:t>do otrzymania dofinansowania ze środków Programu CIEPŁE MIESZKANIE</w:t>
            </w:r>
          </w:p>
        </w:tc>
      </w:tr>
      <w:tr>
        <w:trPr>
          <w:trHeight w:val="372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6" w:hanging="284"/>
              <w:jc w:val="left"/>
              <w:rPr>
                <w:rFonts w:ascii="Times New Roman" w:hAnsi="Times New Roman" w:cs="Times New Roman"/>
                <w:spacing w:val="-2"/>
                <w:sz w:val="21"/>
                <w:szCs w:val="21"/>
                <w:lang w:val="pl-PL"/>
              </w:rPr>
            </w:pPr>
            <w:sdt>
              <w:sdtPr>
                <w:id w:val="92978011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1"/>
                    <w:szCs w:val="21"/>
                    <w:lang w:val="en-US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sz w:val="21"/>
                    <w:szCs w:val="21"/>
                    <w:lang w:val="en-US" w:eastAsia="en-US" w:bidi="ar-SA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1"/>
                <w:szCs w:val="21"/>
                <w:lang w:val="en-US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val="en-US" w:eastAsia="en-US" w:bidi="ar-SA"/>
              </w:rPr>
              <w:t>podstawowym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13" w:hanging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spacing w:val="-5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Warunek</w:t>
            </w:r>
            <w:r>
              <w:rPr>
                <w:rFonts w:cs="Times New Roman" w:ascii="Times New Roman" w:hAnsi="Times New Roman"/>
                <w:b/>
                <w:i/>
                <w:iCs/>
                <w:spacing w:val="-7"/>
                <w:sz w:val="21"/>
                <w:szCs w:val="21"/>
                <w:lang w:val="en-US" w:eastAsia="en-US" w:bidi="ar-SA"/>
              </w:rPr>
              <w:br/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Times New Roman" w:hAnsi="Times New Roman" w:cs="Times New Roman"/>
                <w:b/>
                <w:i/>
                <w:i/>
                <w:iCs/>
                <w:spacing w:val="-5"/>
                <w:sz w:val="21"/>
                <w:szCs w:val="21"/>
                <w:lang w:val="pl-PL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pacing w:val="-7"/>
                <w:sz w:val="21"/>
                <w:szCs w:val="21"/>
                <w:lang w:val="en-US" w:eastAsia="en-US" w:bidi="ar-SA"/>
              </w:rPr>
              <w:t xml:space="preserve">Dla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osoby fizycznej o dochodzie rocznym nie</w:t>
            </w:r>
            <w:r>
              <w:rPr>
                <w:rFonts w:cs="Times New Roman" w:ascii="Times New Roman" w:hAnsi="Times New Roman"/>
                <w:i/>
                <w:iCs/>
                <w:spacing w:val="-4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przekraczającym</w:t>
            </w:r>
            <w:r>
              <w:rPr>
                <w:rFonts w:cs="Times New Roman" w:ascii="Times New Roman" w:hAnsi="Times New Roman"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kwoty</w:t>
            </w:r>
            <w:r>
              <w:rPr>
                <w:rFonts w:cs="Times New Roman" w:ascii="Times New Roman" w:hAnsi="Times New Roman"/>
                <w:i/>
                <w:iCs/>
                <w:spacing w:val="1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135</w:t>
            </w:r>
            <w:r>
              <w:rPr>
                <w:rFonts w:cs="Times New Roman" w:ascii="Times New Roman" w:hAnsi="Times New Roman"/>
                <w:b/>
                <w:i/>
                <w:iCs/>
                <w:spacing w:val="-8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000</w:t>
            </w:r>
            <w:r>
              <w:rPr>
                <w:rFonts w:cs="Times New Roman" w:ascii="Times New Roman" w:hAnsi="Times New Roman"/>
                <w:b/>
                <w:i/>
                <w:iCs/>
                <w:spacing w:val="-5"/>
                <w:sz w:val="21"/>
                <w:szCs w:val="21"/>
                <w:lang w:val="en-US" w:eastAsia="en-US" w:bidi="ar-SA"/>
              </w:rPr>
              <w:t xml:space="preserve"> zł</w:t>
            </w:r>
          </w:p>
        </w:tc>
      </w:tr>
      <w:tr>
        <w:trPr>
          <w:trHeight w:val="1134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6" w:hanging="284"/>
              <w:jc w:val="left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sdt>
              <w:sdtPr>
                <w:id w:val="70668687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1"/>
                    <w:szCs w:val="21"/>
                    <w:lang w:val="en-US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sz w:val="21"/>
                    <w:szCs w:val="21"/>
                    <w:lang w:val="en-US" w:eastAsia="en-US" w:bidi="ar-SA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1"/>
                <w:szCs w:val="21"/>
                <w:lang w:val="en-US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val="en-US" w:eastAsia="en-US" w:bidi="ar-SA"/>
              </w:rPr>
              <w:t>podwyższonym</w:t>
            </w:r>
          </w:p>
        </w:tc>
        <w:tc>
          <w:tcPr>
            <w:tcW w:w="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Times New Roman" w:hAnsi="Times New Roman" w:cs="Times New Roman"/>
                <w:b/>
                <w:i/>
                <w:i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</w:rPr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Times New Roman" w:hAnsi="Times New Roman" w:cs="Times New Roman"/>
                <w:i/>
                <w:i/>
                <w:iCs/>
                <w:sz w:val="21"/>
                <w:szCs w:val="21"/>
                <w:lang w:val="pl-PL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1"/>
                <w:szCs w:val="21"/>
                <w:lang w:val="en-US" w:eastAsia="en-US" w:bidi="ar-SA"/>
              </w:rPr>
              <w:t>Dla osoby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 xml:space="preserve"> fizycznej, której</w:t>
            </w:r>
            <w:r>
              <w:rPr>
                <w:rFonts w:cs="Times New Roman" w:ascii="Times New Roman" w:hAnsi="Times New Roman"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przeciętny</w:t>
            </w:r>
            <w:r>
              <w:rPr>
                <w:rFonts w:cs="Times New Roman" w:ascii="Times New Roman" w:hAnsi="Times New Roman"/>
                <w:i/>
                <w:iCs/>
                <w:spacing w:val="-7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miesięczny</w:t>
            </w:r>
            <w:r>
              <w:rPr>
                <w:rFonts w:cs="Times New Roman" w:ascii="Times New Roman" w:hAnsi="Times New Roman"/>
                <w:i/>
                <w:iCs/>
                <w:spacing w:val="-7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dochód</w:t>
            </w:r>
            <w:r>
              <w:rPr>
                <w:rFonts w:cs="Times New Roman" w:ascii="Times New Roman" w:hAnsi="Times New Roman"/>
                <w:i/>
                <w:iCs/>
                <w:spacing w:val="-7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na</w:t>
            </w:r>
            <w:r>
              <w:rPr>
                <w:rFonts w:cs="Times New Roman" w:ascii="Times New Roman" w:hAnsi="Times New Roman"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jednego</w:t>
            </w:r>
            <w:r>
              <w:rPr>
                <w:rFonts w:cs="Times New Roman" w:ascii="Times New Roman" w:hAnsi="Times New Roman"/>
                <w:i/>
                <w:iCs/>
                <w:spacing w:val="-5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członka</w:t>
            </w:r>
            <w:r>
              <w:rPr>
                <w:rFonts w:cs="Times New Roman" w:ascii="Times New Roman" w:hAnsi="Times New Roman"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jej gospodarstwa domowego nie przekracza kwoty: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569" w:leader="none"/>
              </w:tabs>
              <w:suppressAutoHyphens w:val="true"/>
              <w:spacing w:before="0" w:after="0"/>
              <w:ind w:left="569" w:hanging="360"/>
              <w:jc w:val="left"/>
              <w:rPr>
                <w:rFonts w:ascii="Times New Roman" w:hAnsi="Times New Roman" w:cs="Times New Roman"/>
                <w:b/>
                <w:i/>
                <w:i/>
                <w:iCs/>
                <w:sz w:val="21"/>
                <w:szCs w:val="21"/>
                <w:lang w:val="pl-PL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1894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zł</w:t>
            </w:r>
            <w:r>
              <w:rPr>
                <w:rFonts w:cs="Times New Roman" w:ascii="Times New Roman" w:hAnsi="Times New Roman"/>
                <w:b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w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gospodarstwie</w:t>
            </w:r>
            <w:r>
              <w:rPr>
                <w:rFonts w:cs="Times New Roman" w:ascii="Times New Roman" w:hAnsi="Times New Roman"/>
                <w:b/>
                <w:i/>
                <w:iCs/>
                <w:spacing w:val="-5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>wieloosobowym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569" w:leader="none"/>
              </w:tabs>
              <w:suppressAutoHyphens w:val="true"/>
              <w:spacing w:before="0" w:after="0"/>
              <w:ind w:left="569" w:hanging="360"/>
              <w:jc w:val="left"/>
              <w:rPr>
                <w:rFonts w:ascii="Times New Roman" w:hAnsi="Times New Roman" w:cs="Times New Roman"/>
                <w:b/>
                <w:i/>
                <w:i/>
                <w:iCs/>
                <w:sz w:val="21"/>
                <w:szCs w:val="21"/>
                <w:lang w:val="pl-PL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2651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zł</w:t>
            </w:r>
            <w:r>
              <w:rPr>
                <w:rFonts w:cs="Times New Roman" w:ascii="Times New Roman" w:hAnsi="Times New Roman"/>
                <w:b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w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gospodarstwie</w:t>
            </w:r>
            <w:r>
              <w:rPr>
                <w:rFonts w:cs="Times New Roman" w:ascii="Times New Roman" w:hAnsi="Times New Roman"/>
                <w:b/>
                <w:i/>
                <w:iCs/>
                <w:spacing w:val="-5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>jednoosobowym</w:t>
            </w:r>
          </w:p>
        </w:tc>
      </w:tr>
      <w:tr>
        <w:trPr>
          <w:trHeight w:val="1204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6" w:hanging="284"/>
              <w:jc w:val="left"/>
              <w:rPr>
                <w:rFonts w:ascii="Times New Roman" w:hAnsi="Times New Roman" w:cs="Times New Roman"/>
                <w:spacing w:val="-2"/>
                <w:sz w:val="21"/>
                <w:szCs w:val="21"/>
                <w:lang w:val="pl-PL"/>
              </w:rPr>
            </w:pPr>
            <w:sdt>
              <w:sdtPr>
                <w:id w:val="181591010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1"/>
                    <w:szCs w:val="21"/>
                    <w:lang w:val="en-US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sz w:val="21"/>
                    <w:szCs w:val="21"/>
                    <w:lang w:val="en-US" w:eastAsia="en-US" w:bidi="ar-SA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1"/>
                <w:szCs w:val="21"/>
                <w:lang w:val="en-US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val="en-US" w:eastAsia="en-US" w:bidi="ar-SA"/>
              </w:rPr>
              <w:t>najwyższym</w:t>
            </w:r>
          </w:p>
        </w:tc>
        <w:tc>
          <w:tcPr>
            <w:tcW w:w="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Times New Roman" w:hAnsi="Times New Roman" w:cs="Times New Roman"/>
                <w:b/>
                <w:i/>
                <w:i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</w:rPr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Times New Roman" w:hAnsi="Times New Roman" w:cs="Times New Roman"/>
                <w:i/>
                <w:i/>
                <w:iCs/>
                <w:sz w:val="21"/>
                <w:szCs w:val="21"/>
                <w:lang w:val="pl-PL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1"/>
                <w:szCs w:val="21"/>
                <w:lang w:val="en-US" w:eastAsia="en-US" w:bidi="ar-SA"/>
              </w:rPr>
              <w:t>Dla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iCs/>
                <w:sz w:val="21"/>
                <w:szCs w:val="21"/>
                <w:lang w:val="en-US" w:eastAsia="en-US" w:bidi="ar-SA"/>
              </w:rPr>
              <w:t>osoby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 xml:space="preserve"> fizycznej, której</w:t>
            </w:r>
            <w:r>
              <w:rPr>
                <w:rFonts w:cs="Times New Roman" w:ascii="Times New Roman" w:hAnsi="Times New Roman"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przeciętny</w:t>
            </w:r>
            <w:r>
              <w:rPr>
                <w:rFonts w:cs="Times New Roman" w:ascii="Times New Roman" w:hAnsi="Times New Roman"/>
                <w:i/>
                <w:iCs/>
                <w:spacing w:val="-7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miesięczny</w:t>
            </w:r>
            <w:r>
              <w:rPr>
                <w:rFonts w:cs="Times New Roman" w:ascii="Times New Roman" w:hAnsi="Times New Roman"/>
                <w:i/>
                <w:iCs/>
                <w:spacing w:val="-7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dochód</w:t>
            </w:r>
            <w:r>
              <w:rPr>
                <w:rFonts w:cs="Times New Roman" w:ascii="Times New Roman" w:hAnsi="Times New Roman"/>
                <w:i/>
                <w:iCs/>
                <w:spacing w:val="-7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na</w:t>
            </w:r>
            <w:r>
              <w:rPr>
                <w:rFonts w:cs="Times New Roman" w:ascii="Times New Roman" w:hAnsi="Times New Roman"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jednego</w:t>
            </w:r>
            <w:r>
              <w:rPr>
                <w:rFonts w:cs="Times New Roman" w:ascii="Times New Roman" w:hAnsi="Times New Roman"/>
                <w:i/>
                <w:iCs/>
                <w:spacing w:val="-5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członka</w:t>
            </w:r>
            <w:r>
              <w:rPr>
                <w:rFonts w:cs="Times New Roman" w:ascii="Times New Roman" w:hAnsi="Times New Roman"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jej gospodarstwa domowego nie przekracza kwoty: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569" w:leader="none"/>
              </w:tabs>
              <w:suppressAutoHyphens w:val="true"/>
              <w:spacing w:before="0" w:after="0"/>
              <w:ind w:left="569" w:hanging="360"/>
              <w:jc w:val="left"/>
              <w:rPr>
                <w:rFonts w:ascii="Times New Roman" w:hAnsi="Times New Roman" w:cs="Times New Roman"/>
                <w:b/>
                <w:i/>
                <w:i/>
                <w:iCs/>
                <w:sz w:val="21"/>
                <w:szCs w:val="21"/>
                <w:lang w:val="pl-PL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1090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zł</w:t>
            </w:r>
            <w:r>
              <w:rPr>
                <w:rFonts w:cs="Times New Roman" w:ascii="Times New Roman" w:hAnsi="Times New Roman"/>
                <w:b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w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gospodarstwie</w:t>
            </w:r>
            <w:r>
              <w:rPr>
                <w:rFonts w:cs="Times New Roman" w:ascii="Times New Roman" w:hAnsi="Times New Roman"/>
                <w:b/>
                <w:i/>
                <w:iCs/>
                <w:spacing w:val="-5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>wieloosobowym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569" w:leader="none"/>
              </w:tabs>
              <w:suppressAutoHyphens w:val="true"/>
              <w:spacing w:before="0" w:after="0"/>
              <w:ind w:left="569" w:hanging="360"/>
              <w:jc w:val="left"/>
              <w:rPr>
                <w:rFonts w:ascii="Times New Roman" w:hAnsi="Times New Roman" w:cs="Times New Roman"/>
                <w:b/>
                <w:i/>
                <w:i/>
                <w:iCs/>
                <w:sz w:val="21"/>
                <w:szCs w:val="21"/>
                <w:lang w:val="pl-PL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1526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zł</w:t>
            </w:r>
            <w:r>
              <w:rPr>
                <w:rFonts w:cs="Times New Roman" w:ascii="Times New Roman" w:hAnsi="Times New Roman"/>
                <w:b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w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1"/>
                <w:szCs w:val="21"/>
                <w:lang w:val="en-US" w:eastAsia="en-US" w:bidi="ar-SA"/>
              </w:rPr>
              <w:t>gospodarstwie</w:t>
            </w:r>
            <w:r>
              <w:rPr>
                <w:rFonts w:cs="Times New Roman" w:ascii="Times New Roman" w:hAnsi="Times New Roman"/>
                <w:b/>
                <w:i/>
                <w:iCs/>
                <w:spacing w:val="-5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pacing w:val="-2"/>
                <w:sz w:val="21"/>
                <w:szCs w:val="21"/>
                <w:lang w:val="en-US" w:eastAsia="en-US" w:bidi="ar-SA"/>
              </w:rPr>
              <w:t>jednoosobowym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Times New Roman" w:hAnsi="Times New Roman" w:cs="Times New Roman"/>
                <w:i/>
                <w:i/>
                <w:iCs/>
                <w:sz w:val="21"/>
                <w:szCs w:val="21"/>
                <w:lang w:val="pl-PL"/>
              </w:rPr>
            </w:pP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lub</w:t>
            </w:r>
            <w:r>
              <w:rPr>
                <w:rFonts w:cs="Times New Roman" w:ascii="Times New Roman" w:hAnsi="Times New Roman"/>
                <w:i/>
                <w:iCs/>
                <w:spacing w:val="-6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jest</w:t>
            </w:r>
            <w:r>
              <w:rPr>
                <w:rFonts w:cs="Times New Roman" w:ascii="Times New Roman" w:hAnsi="Times New Roman"/>
                <w:i/>
                <w:iCs/>
                <w:spacing w:val="-5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ustalone</w:t>
            </w:r>
            <w:r>
              <w:rPr>
                <w:rFonts w:cs="Times New Roman" w:ascii="Times New Roman" w:hAnsi="Times New Roman"/>
                <w:i/>
                <w:iCs/>
                <w:spacing w:val="-7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prawo</w:t>
            </w:r>
            <w:r>
              <w:rPr>
                <w:rFonts w:cs="Times New Roman" w:ascii="Times New Roman" w:hAnsi="Times New Roman"/>
                <w:i/>
                <w:iCs/>
                <w:spacing w:val="-4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do</w:t>
            </w:r>
            <w:r>
              <w:rPr>
                <w:rFonts w:cs="Times New Roman" w:ascii="Times New Roman" w:hAnsi="Times New Roman"/>
                <w:i/>
                <w:iCs/>
                <w:spacing w:val="-4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zasiłku</w:t>
            </w:r>
            <w:r>
              <w:rPr>
                <w:rFonts w:cs="Times New Roman" w:ascii="Times New Roman" w:hAnsi="Times New Roman"/>
                <w:i/>
                <w:iCs/>
                <w:spacing w:val="-8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stałego,</w:t>
            </w:r>
            <w:r>
              <w:rPr>
                <w:rFonts w:cs="Times New Roman" w:ascii="Times New Roman" w:hAnsi="Times New Roman"/>
                <w:i/>
                <w:iCs/>
                <w:spacing w:val="-7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  <w:lang w:val="en-US" w:eastAsia="en-US" w:bidi="ar-SA"/>
              </w:rPr>
              <w:t>okresowego, rodzinnego lub opiekuńczego.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ind w:left="-426" w:right="-426" w:hanging="0"/>
        <w:jc w:val="center"/>
        <w:rPr>
          <w:rFonts w:ascii="Times New Roman" w:hAnsi="Times New Roman" w:cs="Times New Roman"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OŚWIADCZENIE I PODPIS OSOBY SKŁADAJ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Ą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CEJ ANKIETĘ</w:t>
      </w:r>
    </w:p>
    <w:p>
      <w:pPr>
        <w:pStyle w:val="Normal"/>
        <w:spacing w:before="0" w:after="120"/>
        <w:ind w:left="-425" w:right="-425" w:hanging="0"/>
        <w:jc w:val="center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Ja, niżej podpisany/podpisana potwierdzam prawdziwość informacji, które zostały podane przeze mnie w niniejszej ankiecie. Jednocześnie potwierdzam, że zapoznałem/am się z poniższą klauzulą informacyjną dotyczącą przetwarzania danych osobowych.</w:t>
      </w:r>
    </w:p>
    <w:tbl>
      <w:tblPr>
        <w:tblStyle w:val="Tabela-Siatka"/>
        <w:tblW w:w="935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7229"/>
      </w:tblGrid>
      <w:tr>
        <w:trPr>
          <w:trHeight w:val="349" w:hRule="atLeast"/>
        </w:trPr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pl-PL" w:eastAsia="en-US" w:bidi="ar-SA"/>
              </w:rPr>
              <w:t>DATA:</w:t>
            </w:r>
          </w:p>
        </w:tc>
        <w:tc>
          <w:tcPr>
            <w:tcW w:w="722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pl-PL" w:eastAsia="en-US" w:bidi="ar-SA"/>
              </w:rPr>
              <w:t>PODPIS:</w:t>
            </w:r>
          </w:p>
        </w:tc>
      </w:tr>
      <w:tr>
        <w:trPr>
          <w:trHeight w:val="819" w:hRule="atLeast"/>
        </w:trPr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2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9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spacing w:before="0" w:after="0"/>
        <w:ind w:left="-426" w:right="-426" w:hanging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0" w:after="0"/>
        <w:ind w:left="-284" w:right="-426" w:hanging="0"/>
        <w:rPr>
          <w:rFonts w:ascii="Times New Roman" w:hAnsi="Times New Roman" w:cs="Times New Roman"/>
          <w:b/>
          <w:bCs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b/>
          <w:bCs/>
          <w:i/>
          <w:iCs/>
          <w:sz w:val="15"/>
          <w:szCs w:val="15"/>
        </w:rPr>
        <w:t>Klauzulą informacyjną dotyczącą przetwarzania danych osobowych Administrator Pani/Pana danych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ind w:left="0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Administrator Pani/Pana danych: Urząd Miasta i Gminy w Pasymiu, ul. Rynek 8, 12-130 Pasym, tel. 89-62-12-011.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ind w:left="0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Inspektor Ochrony Danych: we wszelkich sprawach związanych z ochroną danych możesz kontaktować się z panem Krzysztofem Kobylińskim (</w:t>
      </w:r>
      <w:hyperlink r:id="rId3">
        <w:r>
          <w:rPr>
            <w:rStyle w:val="Czeinternetowe"/>
            <w:rFonts w:cs="Times New Roman" w:ascii="Times New Roman" w:hAnsi="Times New Roman"/>
            <w:i/>
            <w:iCs/>
            <w:sz w:val="15"/>
            <w:szCs w:val="15"/>
          </w:rPr>
          <w:t>iod.umig@pasym.pl</w:t>
        </w:r>
      </w:hyperlink>
      <w:r>
        <w:rPr>
          <w:rFonts w:cs="Times New Roman" w:ascii="Times New Roman" w:hAnsi="Times New Roman"/>
          <w:i/>
          <w:iCs/>
          <w:sz w:val="15"/>
          <w:szCs w:val="15"/>
        </w:rPr>
        <w:t xml:space="preserve"> ).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ind w:left="0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Celem przetwarzania jest przygotowanie wniosku o dofinansowanie inwestycji, który Gmina Pasym będzie mogła złożyć do Wojewódzkiego Funduszu Ochrony Środowiska i Gospodarki Wodnej w Olsztynie.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ind w:left="0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Podstawą prawną przetwarzania danych jest wykonanie zadań realizowanych w interesie publicznym lub w ramach sprawowania władzy publicznej powierzonej Administratorowi (art. 6 ust. 1 lit. c) RODO).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ind w:left="0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Dane osobowe przetwarzane będą do czasu osiągnięcia celu, o którym mowa w punkcie 3, a następnie przechowywane, zgodnie z obowiązującym Administratora normatywem kancelaryjno-archiwalnym.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ind w:left="0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Odbiorcami danych będą Podmioty, z którymi administrator planuje zawrzeć umowy powierzenia, Wojewódzki Fundusz Ochrony Środowiska i Gospodarki Wodnej w Olsztynie oraz Narodowy Fundusz Ochrony Środowiska i Gospodarki Wodnej.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ind w:left="0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Przysługujące Pani/Panu prawa:</w:t>
        <w:tab/>
      </w:r>
    </w:p>
    <w:p>
      <w:pPr>
        <w:pStyle w:val="ListParagraph"/>
        <w:numPr>
          <w:ilvl w:val="1"/>
          <w:numId w:val="1"/>
        </w:numPr>
        <w:spacing w:lineRule="auto" w:line="252" w:before="0" w:after="0"/>
        <w:ind w:left="284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Prawo żądania dostępu do danych</w:t>
      </w:r>
    </w:p>
    <w:p>
      <w:pPr>
        <w:pStyle w:val="ListParagraph"/>
        <w:numPr>
          <w:ilvl w:val="1"/>
          <w:numId w:val="1"/>
        </w:numPr>
        <w:spacing w:lineRule="auto" w:line="252" w:before="0" w:after="0"/>
        <w:ind w:left="284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Prawo żądania sprostowania danych</w:t>
      </w:r>
    </w:p>
    <w:p>
      <w:pPr>
        <w:pStyle w:val="ListParagraph"/>
        <w:numPr>
          <w:ilvl w:val="1"/>
          <w:numId w:val="1"/>
        </w:numPr>
        <w:spacing w:lineRule="auto" w:line="252" w:before="0" w:after="0"/>
        <w:ind w:left="284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Prawo żądania usunięcia danych</w:t>
      </w:r>
    </w:p>
    <w:p>
      <w:pPr>
        <w:pStyle w:val="ListParagraph"/>
        <w:numPr>
          <w:ilvl w:val="1"/>
          <w:numId w:val="1"/>
        </w:numPr>
        <w:spacing w:lineRule="auto" w:line="252" w:before="0" w:after="0"/>
        <w:ind w:left="284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Prawo żądania ograniczenia przetwarzania</w:t>
      </w:r>
    </w:p>
    <w:p>
      <w:pPr>
        <w:pStyle w:val="ListParagraph"/>
        <w:numPr>
          <w:ilvl w:val="1"/>
          <w:numId w:val="1"/>
        </w:numPr>
        <w:spacing w:lineRule="auto" w:line="252" w:before="0" w:after="0"/>
        <w:ind w:left="284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Prawo wniesienia sprzeciwu wobec przetwarzania danych</w:t>
      </w:r>
    </w:p>
    <w:p>
      <w:pPr>
        <w:pStyle w:val="ListParagraph"/>
        <w:numPr>
          <w:ilvl w:val="1"/>
          <w:numId w:val="1"/>
        </w:numPr>
        <w:spacing w:lineRule="auto" w:line="252" w:before="0" w:after="0"/>
        <w:ind w:left="284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 xml:space="preserve">Prawo do wniesienia skargi do organu nadzorczego - Urząd Ochrony Danych Osobowych ul. Stawki 2 00-193 Warszawa 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ind w:left="0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 xml:space="preserve">Obowiązek podania danych:  </w:t>
      </w:r>
      <w:r>
        <w:rPr>
          <w:rFonts w:eastAsia="Times New Roman" w:cs="Times New Roman" w:ascii="Times New Roman" w:hAnsi="Times New Roman"/>
          <w:i/>
          <w:iCs/>
          <w:sz w:val="15"/>
          <w:szCs w:val="15"/>
          <w:lang w:eastAsia="pl-PL"/>
        </w:rPr>
        <w:t xml:space="preserve">Wypełnienie ankiety jest dobrowolne. Podanie danych w ankiecie jest jednak niezbędne do realizacji pierwszego celu wskazanego w pkt. 3 niniejszej klauzuli.  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ind w:left="0" w:right="-426" w:hanging="284"/>
        <w:contextualSpacing/>
        <w:rPr>
          <w:rFonts w:ascii="Times New Roman" w:hAnsi="Times New Roman" w:cs="Times New Roman"/>
          <w:i/>
          <w:i/>
          <w:iCs/>
          <w:sz w:val="15"/>
          <w:szCs w:val="15"/>
        </w:rPr>
      </w:pPr>
      <w:r>
        <w:rPr>
          <w:rFonts w:cs="Times New Roman" w:ascii="Times New Roman" w:hAnsi="Times New Roman"/>
          <w:i/>
          <w:iCs/>
          <w:sz w:val="15"/>
          <w:szCs w:val="15"/>
        </w:rPr>
        <w:t>Informacja o możliwości wycofania zgody: w przypadku adresu e-mail oraz numeru telefonu przysługuje Pani/Panu prawo do cofnięcia zgody w dowolnym momencie, bez wpływu na zgodność z prawem przetwarzania, którego dokonano na podstawie zgody przed jej cofnięciem.</w:t>
      </w:r>
    </w:p>
    <w:p>
      <w:pPr>
        <w:pStyle w:val="ListParagraph"/>
        <w:spacing w:lineRule="auto" w:line="252" w:before="0" w:after="0"/>
        <w:ind w:left="0" w:right="-426" w:hanging="0"/>
        <w:contextualSpacing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/>
      </w:r>
    </w:p>
    <w:sectPr>
      <w:footerReference w:type="default" r:id="rId4"/>
      <w:type w:val="nextPage"/>
      <w:pgSz w:w="11906" w:h="16838"/>
      <w:pgMar w:left="1417" w:right="1417" w:gutter="0" w:header="0" w:top="56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29207787"/>
    </w:sdtPr>
    <w:sdtContent>
      <w:p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cs="Times New Roman" w:ascii="Times New Roman" w:hAnsi="Times New Roman"/>
            <w:sz w:val="18"/>
            <w:szCs w:val="18"/>
          </w:rPr>
          <w:fldChar w:fldCharType="begin"/>
        </w:r>
        <w:r>
          <w:rPr>
            <w:sz w:val="18"/>
            <w:szCs w:val="18"/>
            <w:rFonts w:cs="Times New Roman" w:ascii="Times New Roman" w:hAnsi="Times New Roman"/>
          </w:rPr>
          <w:instrText xml:space="preserve"> PAGE </w:instrText>
        </w:r>
        <w:r>
          <w:rPr>
            <w:sz w:val="18"/>
            <w:szCs w:val="18"/>
            <w:rFonts w:cs="Times New Roman" w:ascii="Times New Roman" w:hAnsi="Times New Roman"/>
          </w:rPr>
          <w:fldChar w:fldCharType="separate"/>
        </w:r>
        <w:r>
          <w:rPr>
            <w:sz w:val="18"/>
            <w:szCs w:val="18"/>
            <w:rFonts w:cs="Times New Roman" w:ascii="Times New Roman" w:hAnsi="Times New Roman"/>
          </w:rPr>
          <w:t>5</w:t>
        </w:r>
        <w:r>
          <w:rPr>
            <w:sz w:val="18"/>
            <w:szCs w:val="18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18"/>
            <w:szCs w:val="18"/>
          </w:rPr>
          <w:t>/5</w:t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  <w:iCs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0"/>
        </w:tabs>
        <w:ind w:left="873" w:hanging="360"/>
      </w:pPr>
      <w:rPr>
        <w:rFonts w:ascii="Wingdings" w:hAnsi="Wingdings" w:cs="Wingdings" w:hint="default"/>
        <w:sz w:val="23"/>
        <w:spacing w:val="0"/>
        <w:i w:val="false"/>
        <w:b w:val="false"/>
        <w:szCs w:val="23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1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54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4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8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29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21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1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0"/>
        </w:tabs>
        <w:ind w:left="828" w:hanging="360"/>
      </w:pPr>
      <w:rPr>
        <w:rFonts w:ascii="Wingdings" w:hAnsi="Wingdings" w:cs="Wingdings" w:hint="default"/>
        <w:sz w:val="23"/>
        <w:spacing w:val="0"/>
        <w:i w:val="false"/>
        <w:b w:val="false"/>
        <w:szCs w:val="23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7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15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12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0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08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5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3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0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642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2">
    <w:name w:val="Heading 2"/>
    <w:basedOn w:val="Normal"/>
    <w:next w:val="Normal"/>
    <w:link w:val="Nagwek2Znak"/>
    <w:uiPriority w:val="99"/>
    <w:unhideWhenUsed/>
    <w:qFormat/>
    <w:rsid w:val="006007bb"/>
    <w:pPr>
      <w:keepNext w:val="true"/>
      <w:keepLines/>
      <w:pBdr>
        <w:bottom w:val="single" w:sz="4" w:space="1" w:color="000000"/>
      </w:pBdr>
      <w:spacing w:lineRule="auto" w:line="240" w:before="120" w:after="120"/>
      <w:outlineLvl w:val="1"/>
    </w:pPr>
    <w:rPr>
      <w:rFonts w:ascii="Arial" w:hAnsi="Arial" w:eastAsia="" w:cs="" w:cstheme="majorBidi" w:eastAsiaTheme="majorEastAsia"/>
      <w:b/>
      <w:kern w:val="0"/>
      <w:sz w:val="28"/>
      <w:szCs w:val="26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4b2d32"/>
    <w:rPr>
      <w:sz w:val="20"/>
      <w:szCs w:val="20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4b2d32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4b2d32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806541"/>
    <w:rPr/>
  </w:style>
  <w:style w:type="character" w:styleId="StopkaZnak" w:customStyle="1">
    <w:name w:val="Stopka Znak"/>
    <w:basedOn w:val="DefaultParagraphFont"/>
    <w:uiPriority w:val="99"/>
    <w:qFormat/>
    <w:rsid w:val="00806541"/>
    <w:rPr/>
  </w:style>
  <w:style w:type="character" w:styleId="Nagwek2Znak" w:customStyle="1">
    <w:name w:val="Nagłówek 2 Znak"/>
    <w:basedOn w:val="DefaultParagraphFont"/>
    <w:uiPriority w:val="99"/>
    <w:qFormat/>
    <w:rsid w:val="006007bb"/>
    <w:rPr>
      <w:rFonts w:ascii="Arial" w:hAnsi="Arial" w:eastAsia="" w:cs="" w:cstheme="majorBidi" w:eastAsiaTheme="majorEastAsia"/>
      <w:b/>
      <w:kern w:val="0"/>
      <w:sz w:val="28"/>
      <w:szCs w:val="26"/>
      <w14:ligatures w14:val="none"/>
    </w:rPr>
  </w:style>
  <w:style w:type="character" w:styleId="Czeinternetowe">
    <w:name w:val="Hyperlink"/>
    <w:basedOn w:val="DefaultParagraphFont"/>
    <w:uiPriority w:val="99"/>
    <w:unhideWhenUsed/>
    <w:rsid w:val="006007bb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6316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f6316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63162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b27d05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60e49"/>
    <w:rPr>
      <w:rFonts w:ascii="Segoe UI" w:hAnsi="Segoe UI" w:cs="Segoe UI"/>
      <w:sz w:val="18"/>
      <w:szCs w:val="18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ca428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b2d32"/>
    <w:pPr>
      <w:suppressAutoHyphens w:val="true"/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0654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0654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121f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6316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6316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0e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160e49"/>
    <w:pPr>
      <w:widowControl w:val="false"/>
      <w:spacing w:lineRule="auto" w:line="240" w:before="0" w:after="0"/>
      <w:ind w:left="110" w:hanging="0"/>
    </w:pPr>
    <w:rPr>
      <w:rFonts w:ascii="Calibri" w:hAnsi="Calibri" w:eastAsia="Calibri" w:cs="Calibri"/>
      <w:kern w:val="0"/>
      <w14:ligatures w14:val="none"/>
    </w:rPr>
  </w:style>
  <w:style w:type="paragraph" w:styleId="Standard" w:customStyle="1">
    <w:name w:val="Standard"/>
    <w:basedOn w:val="Normal"/>
    <w:qFormat/>
    <w:rsid w:val="004c3565"/>
    <w:pPr>
      <w:spacing w:lineRule="auto" w:line="240" w:before="0" w:after="0"/>
    </w:pPr>
    <w:rPr>
      <w:rFonts w:ascii="Liberation Serif" w:hAnsi="Liberation Serif" w:cs="Calibri"/>
      <w:kern w:val="0"/>
      <w:sz w:val="24"/>
      <w:szCs w:val="24"/>
      <w:lang w:eastAsia="zh-CN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b2d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160e4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@reda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DDCC-F926-41D2-9237-52EF7A35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LibreOffice/7.5.1.2$Windows_X86_64 LibreOffice_project/fcbaee479e84c6cd81291587d2ee68cba099e129</Application>
  <AppVersion>15.0000</AppVersion>
  <Pages>5</Pages>
  <Words>1707</Words>
  <Characters>10999</Characters>
  <CharactersWithSpaces>12766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2023-12-11T11:38:00Z</dcterms:created>
  <dc:creator>Mateusz Czarnecki</dc:creator>
  <dc:description/>
  <dc:language>pl-PL</dc:language>
  <cp:lastModifiedBy/>
  <cp:lastPrinted>2024-01-25T13:12:59Z</cp:lastPrinted>
  <dcterms:modified xsi:type="dcterms:W3CDTF">2024-01-25T15:16:58Z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