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Załącznik nr 3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 xml:space="preserve">do Regulaminu udzielania zamówień publicznych 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o wartości poniżej</w:t>
      </w:r>
    </w:p>
    <w:p>
      <w:pPr>
        <w:pStyle w:val="Normal"/>
        <w:jc w:val="right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Fonts w:cs="Bookman Old Style" w:ascii="Bookman Old Style" w:hAnsi="Bookman Old Style"/>
          <w:b/>
          <w:i/>
          <w:sz w:val="16"/>
          <w:szCs w:val="16"/>
        </w:rPr>
        <w:t>kwoty 130 000 zł netto</w:t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  <w:sz w:val="26"/>
          <w:szCs w:val="26"/>
        </w:rPr>
        <w:t xml:space="preserve">ZAPROSZENIE do złożenia oferty </w:t>
      </w:r>
      <w:r>
        <w:rPr>
          <w:rFonts w:cs="Bookman Old Style" w:ascii="Bookman Old Style" w:hAnsi="Bookman Old Style"/>
          <w:b/>
          <w:bCs/>
          <w:sz w:val="26"/>
          <w:szCs w:val="26"/>
        </w:rPr>
        <w:t xml:space="preserve">w procedurze realizacji zamówienia o wartości szacunkowej </w:t>
      </w:r>
      <w:r>
        <w:rPr>
          <w:rFonts w:cs="Bookman Old Style" w:ascii="Bookman Old Style" w:hAnsi="Bookman Old Style"/>
          <w:b/>
          <w:bCs/>
          <w:iCs/>
          <w:sz w:val="26"/>
          <w:szCs w:val="26"/>
        </w:rPr>
        <w:t>powyżej kwoty 20 000 zł netto, a poniżej 130 000 zł netto</w:t>
      </w:r>
    </w:p>
    <w:p>
      <w:pPr>
        <w:pStyle w:val="Baza"/>
        <w:rPr>
          <w:rFonts w:ascii="Bookman Old Style" w:hAnsi="Bookman Old Style" w:cs="Bookman Old Style"/>
          <w:bCs/>
          <w:highlight w:val="yellow"/>
        </w:rPr>
      </w:pPr>
      <w:r>
        <w:rPr>
          <w:rFonts w:cs="Bookman Old Style" w:ascii="Bookman Old Style" w:hAnsi="Bookman Old Style"/>
          <w:bCs/>
          <w:highlight w:val="yellow"/>
        </w:rPr>
      </w:r>
    </w:p>
    <w:p>
      <w:pPr>
        <w:pStyle w:val="Baza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cs="Bookman Old Style" w:ascii="Bookman Old Style" w:hAnsi="Bookman Old Style"/>
          <w:bCs/>
          <w:sz w:val="20"/>
          <w:szCs w:val="20"/>
        </w:rPr>
      </w:r>
    </w:p>
    <w:p>
      <w:pPr>
        <w:pStyle w:val="Baza"/>
        <w:numPr>
          <w:ilvl w:val="0"/>
          <w:numId w:val="1"/>
        </w:numPr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Przedmiot zamówienia: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i/>
          <w:i/>
          <w:sz w:val="16"/>
          <w:szCs w:val="16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color w:val="000000"/>
          <w:sz w:val="22"/>
          <w:szCs w:val="22"/>
          <w:shd w:fill="auto" w:val="clear"/>
        </w:rPr>
        <w:t>Przedmiotem zamówienia jest dostawa artykułów spożywczych w tym: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</w:rPr>
        <w:t xml:space="preserve">- </w:t>
      </w:r>
      <w:r>
        <w:rPr>
          <w:rStyle w:val="Domylnaczcionkaakapitu"/>
          <w:rFonts w:eastAsia="Arial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ar</w:t>
      </w: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tykułów ogólnospożywczych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warzyw i owoców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mięsa i wędlin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mleka i przetworów mlecznych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pieczywa, wyrobów cukierniczych i ciastkarskich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wyrobów garmażeryjnych</w:t>
      </w:r>
    </w:p>
    <w:p>
      <w:pPr>
        <w:pStyle w:val="Akapitzlist"/>
        <w:tabs>
          <w:tab w:val="left" w:pos="380" w:leader="none"/>
        </w:tabs>
        <w:spacing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jaj</w:t>
      </w:r>
    </w:p>
    <w:p>
      <w:pPr>
        <w:pStyle w:val="Baza"/>
        <w:ind w:left="0" w:right="0" w:hanging="0"/>
        <w:rPr>
          <w:rFonts w:ascii="Bookman Old Style" w:hAnsi="Bookman Old Style" w:cs="Bookman Old Style"/>
          <w:bCs/>
          <w:sz w:val="20"/>
          <w:szCs w:val="20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- mrożonek</w:t>
      </w:r>
    </w:p>
    <w:p>
      <w:pPr>
        <w:pStyle w:val="Akapitzlist"/>
        <w:tabs>
          <w:tab w:val="left" w:pos="380" w:leader="none"/>
        </w:tabs>
        <w:spacing w:lineRule="auto" w:line="240" w:before="0" w:after="0"/>
        <w:ind w:left="0" w:right="0" w:hanging="0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Style w:val="Domylnaczcionkaakapitu"/>
          <w:rFonts w:eastAsia="Arial" w:cs="Times New Roman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>do stołówki w</w:t>
      </w:r>
      <w:r>
        <w:rPr>
          <w:rStyle w:val="Domylnaczcionkaakapitu"/>
          <w:rFonts w:eastAsia="Arial" w:cs="Bookman Old Style" w:ascii="Bookman Old Style" w:hAnsi="Bookman Old Style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Miejskim Przedszkolu z Oddziałami Integracyjnymi nr 3"Promyczek" w Szczytnie</w:t>
        <w:br/>
        <w:t>ul. Konopnickiej 70, 12-100 Szczytno.</w:t>
      </w:r>
    </w:p>
    <w:p>
      <w:pPr>
        <w:pStyle w:val="Akapitzlist"/>
        <w:tabs>
          <w:tab w:val="left" w:pos="380" w:leader="none"/>
        </w:tabs>
        <w:spacing w:lineRule="auto" w:line="240" w:before="0" w:after="0"/>
        <w:ind w:left="0" w:right="0" w:hanging="0"/>
        <w:jc w:val="both"/>
        <w:rPr>
          <w:rStyle w:val="Domylnaczcionkaakapitu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eastAsia="Times New Roman" w:cs="Times New Roman"/>
          <w:b/>
          <w:bCs/>
          <w:sz w:val="22"/>
          <w:szCs w:val="22"/>
        </w:rPr>
        <w:t>Tryb udzielenia zamówienia: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</w:rPr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Zamówienie nie przekracza kwoty 130 000 złotych określoną w art. 2 ust. 1 pkt. 1 ustawy z dnia 11 września 2019 roku - Prawo zamówień publicznych, od której jest obowiązek stosowania ustawy Pzp.</w:t>
      </w:r>
    </w:p>
    <w:p>
      <w:pPr>
        <w:pStyle w:val="Normalny"/>
        <w:numPr>
          <w:ilvl w:val="0"/>
          <w:numId w:val="0"/>
        </w:numPr>
        <w:ind w:left="720" w:hanging="0"/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cs="Bookman Old Style" w:ascii="Bookman Old Style" w:hAnsi="Bookman Old Style"/>
          <w:bCs/>
          <w:sz w:val="22"/>
          <w:szCs w:val="22"/>
        </w:rPr>
      </w:r>
    </w:p>
    <w:p>
      <w:pPr>
        <w:pStyle w:val="Baza"/>
        <w:numPr>
          <w:ilvl w:val="0"/>
          <w:numId w:val="1"/>
        </w:num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Wymagania związane z wykonaniem zamówienia: termin realizacji, miejsce realizacji, warunki gwarancji, itp.:</w:t>
      </w:r>
    </w:p>
    <w:p>
      <w:pPr>
        <w:pStyle w:val="Baza"/>
        <w:ind w:left="720" w:hanging="0"/>
        <w:rPr>
          <w:rFonts w:ascii="Bookman Old Style" w:hAnsi="Bookman Old Style" w:eastAsia="Times New Roman" w:cs="Bookman Old Style"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Bookman Old Style" w:ascii="Bookman Old Style" w:hAnsi="Bookman Old Style"/>
          <w:bCs/>
          <w:color w:val="auto"/>
          <w:kern w:val="0"/>
          <w:sz w:val="22"/>
          <w:szCs w:val="22"/>
          <w:lang w:val="pl-PL" w:eastAsia="pl-PL" w:bidi="ar-SA"/>
        </w:rPr>
        <w:t>Określono w opisie przedmiotu zamówienia i projektowanych postanowieniach umowy.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sz w:val="22"/>
          <w:szCs w:val="22"/>
        </w:rPr>
        <w:t xml:space="preserve">             </w:t>
      </w:r>
      <w:r>
        <w:rPr>
          <w:rStyle w:val="Domylnaczcionkaakapitu"/>
          <w:sz w:val="22"/>
          <w:szCs w:val="22"/>
        </w:rPr>
        <w:t>Dostawy odbywać się będą: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sz w:val="22"/>
          <w:szCs w:val="22"/>
        </w:rPr>
        <w:tab/>
        <w:t xml:space="preserve">a) 1 lub 2 razy w tygodniu dla: mięsa i wędlin, jaj, ryb i </w:t>
        <w:tab/>
        <w:t xml:space="preserve">mrożonek, </w:t>
      </w:r>
      <w:r>
        <w:rPr>
          <w:rStyle w:val="Domylnaczcionkaakapitu"/>
          <w:sz w:val="22"/>
          <w:szCs w:val="22"/>
        </w:rPr>
        <w:t>garmażerki</w:t>
      </w:r>
      <w:r>
        <w:rPr>
          <w:rStyle w:val="Domylnaczcionkaakapitu"/>
          <w:sz w:val="22"/>
          <w:szCs w:val="22"/>
        </w:rPr>
        <w:t xml:space="preserve">; </w:t>
      </w:r>
      <w:r>
        <w:rPr>
          <w:rStyle w:val="Domylnaczcionkaakapitu"/>
          <w:rFonts w:cs="Bookman Old Style"/>
          <w:bCs/>
          <w:sz w:val="22"/>
          <w:szCs w:val="22"/>
        </w:rPr>
        <w:t>warzyw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Bookman Old Style"/>
          <w:bCs/>
          <w:sz w:val="22"/>
          <w:szCs w:val="22"/>
        </w:rPr>
        <w:tab/>
        <w:t xml:space="preserve">i owoców świeżych, </w:t>
      </w:r>
      <w:r>
        <w:rPr>
          <w:rStyle w:val="Domylnaczcionkaakapitu"/>
          <w:rFonts w:cs="Bookman Old Style"/>
          <w:bCs/>
          <w:sz w:val="22"/>
          <w:szCs w:val="22"/>
        </w:rPr>
        <w:t>artykułów ogólnospożywczych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ind w:left="720" w:hanging="0"/>
        <w:jc w:val="both"/>
        <w:rPr/>
      </w:pPr>
      <w:r>
        <w:rPr>
          <w:rStyle w:val="Domylnaczcionkaakapitu"/>
          <w:rFonts w:cs="Bookman Old Style"/>
          <w:bCs/>
          <w:sz w:val="22"/>
          <w:szCs w:val="22"/>
        </w:rPr>
        <w:t>b) codziennie dla pieczywa i wyrobów cukierniczych mleka i produktów mleczarskich do godz. 7:15.</w:t>
      </w:r>
    </w:p>
    <w:p>
      <w:pPr>
        <w:pStyle w:val="Baza"/>
        <w:numPr>
          <w:ilvl w:val="0"/>
          <w:numId w:val="1"/>
        </w:numPr>
        <w:jc w:val="both"/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Wymagania w stosunku do wykonawców, w tym dokumenty i oświadczenia, jakie powinni złożyć wraz z ofertą w celu potwierdzenia spełniania warunków udziału  w postępowaniu):</w:t>
      </w:r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shd w:fill="auto" w:val="clear"/>
        </w:rPr>
        <w:t>Podpisany Opis przedmiotu zamówienia</w:t>
      </w:r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rFonts w:cs="Times New Roman"/>
          <w:sz w:val="22"/>
          <w:szCs w:val="22"/>
          <w:shd w:fill="auto" w:val="clear"/>
        </w:rPr>
        <w:t>Wypełnione i podpisane Formularze asortymentowo – ilościowo – wartościowe.</w:t>
      </w:r>
    </w:p>
    <w:p>
      <w:pPr>
        <w:pStyle w:val="Normal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Aktualny wydruk z CEIDG lub KRS.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pl-PL" w:eastAsia="pl-PL" w:bidi="ar-SA"/>
        </w:rPr>
        <w:t>Decyzja zatwierdzająca działalność wydana przez właściwego Inspektora Sanitarnego lub  Weterynaryjnego/Wpis do rejestru podmiotów nadzorowanych  przez właściwego Inspektora Sanitarnego lub  Weterynaryjnego/inna dokumentacja potwierdzająca prowadzenie działalności zgodnie z przepisami bezpieczeństwa żywności.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Bookman Old Style" w:ascii="Bookman Old Style" w:hAnsi="Bookman Old Style"/>
          <w:b w:val="false"/>
          <w:bCs w:val="false"/>
          <w:i w:val="false"/>
          <w:iCs w:val="false"/>
          <w:sz w:val="22"/>
          <w:szCs w:val="22"/>
          <w:shd w:fill="auto" w:val="clear"/>
        </w:rPr>
        <w:t>Dokument potwierdzający dysponowanie środkiem transportu zatwierdzonym do transportu żywności o określonym charakterze.</w:t>
      </w:r>
    </w:p>
    <w:p>
      <w:pPr>
        <w:pStyle w:val="Normal"/>
        <w:numPr>
          <w:ilvl w:val="0"/>
          <w:numId w:val="0"/>
        </w:numPr>
        <w:spacing w:lineRule="auto" w:line="276"/>
        <w:ind w:left="1080" w:hanging="0"/>
        <w:jc w:val="both"/>
        <w:rPr>
          <w:rFonts w:ascii="Bookman Old Style" w:hAnsi="Bookman Old Style" w:cs="Bookman Old Style"/>
          <w:b/>
          <w:b/>
          <w:bCs/>
          <w:sz w:val="22"/>
          <w:szCs w:val="22"/>
          <w:u w:val="single"/>
        </w:rPr>
      </w:pPr>
      <w:r>
        <w:rPr>
          <w:rFonts w:cs="Bookman Old Style" w:ascii="Bookman Old Style" w:hAnsi="Bookman Old Style"/>
          <w:b/>
          <w:bCs/>
          <w:sz w:val="22"/>
          <w:szCs w:val="22"/>
          <w:u w:val="single"/>
        </w:rPr>
      </w:r>
    </w:p>
    <w:p>
      <w:pPr>
        <w:pStyle w:val="Baza"/>
        <w:numPr>
          <w:ilvl w:val="0"/>
          <w:numId w:val="1"/>
        </w:numPr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Kryteria wyboru oferty:</w:t>
      </w:r>
    </w:p>
    <w:p>
      <w:pPr>
        <w:pStyle w:val="Baza"/>
        <w:numPr>
          <w:ilvl w:val="0"/>
          <w:numId w:val="3"/>
        </w:numPr>
        <w:rPr>
          <w:rFonts w:ascii="Bookman Old Style" w:hAnsi="Bookman Old Style" w:eastAsia="Times New Roman" w:cs="Bookman Old Style"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Bookman Old Style" w:ascii="Bookman Old Style" w:hAnsi="Bookman Old Style"/>
          <w:bCs/>
          <w:color w:val="auto"/>
          <w:kern w:val="0"/>
          <w:sz w:val="22"/>
          <w:szCs w:val="22"/>
          <w:lang w:val="pl-PL" w:eastAsia="pl-PL" w:bidi="ar-SA"/>
        </w:rPr>
        <w:t>cena 100%</w:t>
      </w:r>
    </w:p>
    <w:p>
      <w:pPr>
        <w:pStyle w:val="Baza"/>
        <w:numPr>
          <w:ilvl w:val="0"/>
          <w:numId w:val="0"/>
        </w:numPr>
        <w:ind w:left="720" w:hanging="0"/>
        <w:rPr>
          <w:rFonts w:ascii="Bookman Old Style" w:hAnsi="Bookman Old Style" w:eastAsia="Times New Roman" w:cs="Bookman Old Style"/>
          <w:bCs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Bookman Old Style" w:ascii="Bookman Old Style" w:hAnsi="Bookman Old Style"/>
          <w:bCs/>
          <w:color w:val="auto"/>
          <w:kern w:val="0"/>
          <w:sz w:val="22"/>
          <w:szCs w:val="22"/>
          <w:lang w:val="pl-PL" w:eastAsia="pl-PL" w:bidi="ar-SA"/>
        </w:rPr>
      </w:r>
    </w:p>
    <w:p>
      <w:pPr>
        <w:pStyle w:val="Baz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Bookman Old Style" w:ascii="Bookman Old Style" w:hAnsi="Bookman Old Style"/>
          <w:bCs/>
          <w:sz w:val="22"/>
          <w:szCs w:val="22"/>
        </w:rPr>
        <w:t xml:space="preserve">Ofertę należy złożyć osobiście, pisemnie – listem, w terminie do dnia </w:t>
      </w:r>
      <w:r>
        <w:rPr>
          <w:rFonts w:eastAsia="Times New Roman" w:cs="Bookman Old Style" w:ascii="Bookman Old Style" w:hAnsi="Bookman Old Style"/>
          <w:b/>
          <w:bCs/>
          <w:color w:val="000000"/>
          <w:kern w:val="0"/>
          <w:sz w:val="22"/>
          <w:szCs w:val="22"/>
          <w:lang w:val="pl-PL" w:eastAsia="pl-PL" w:bidi="ar-SA"/>
        </w:rPr>
        <w:t>22.12.2022 r.</w:t>
      </w:r>
      <w:r>
        <w:rPr>
          <w:rFonts w:cs="Bookman Old Style" w:ascii="Bookman Old Style" w:hAnsi="Bookman Old Style"/>
          <w:bCs/>
          <w:sz w:val="22"/>
          <w:szCs w:val="22"/>
        </w:rPr>
        <w:t xml:space="preserve"> w sekretariacie </w:t>
      </w:r>
      <w:r>
        <w:rPr>
          <w:rFonts w:eastAsia="Times New Roman" w:cs="Bookman Old Style" w:ascii="Bookman Old Style" w:hAnsi="Bookman Old Style"/>
          <w:bCs/>
          <w:color w:val="000000"/>
          <w:kern w:val="0"/>
          <w:sz w:val="22"/>
          <w:szCs w:val="22"/>
          <w:lang w:val="pl-PL" w:eastAsia="pl-PL" w:bidi="ar-SA"/>
        </w:rPr>
        <w:t>przedszkola</w:t>
      </w:r>
      <w:r>
        <w:rPr>
          <w:rFonts w:cs="Bookman Old Style" w:ascii="Bookman Old Style" w:hAnsi="Bookman Old Style"/>
          <w:bCs/>
          <w:sz w:val="22"/>
          <w:szCs w:val="22"/>
        </w:rPr>
        <w:t xml:space="preserve"> lub w formie elektronicznej na adres : </w:t>
      </w:r>
      <w:r>
        <w:rPr>
          <w:rFonts w:cs="Bookman Old Style" w:ascii="Bookman Old Style" w:hAnsi="Bookman Old Style"/>
          <w:b/>
          <w:bCs/>
          <w:sz w:val="22"/>
          <w:szCs w:val="22"/>
        </w:rPr>
        <w:t>sekretariat@mp3.miastoszczytno.pl</w:t>
      </w:r>
    </w:p>
    <w:p>
      <w:pPr>
        <w:pStyle w:val="Normalny"/>
        <w:numPr>
          <w:ilvl w:val="0"/>
          <w:numId w:val="1"/>
        </w:numPr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sz w:val="22"/>
          <w:szCs w:val="22"/>
          <w:shd w:fill="auto" w:val="clear"/>
        </w:rPr>
        <w:t>Dodatkowe warunki udziału w postępowaniu dla dostawców artykułów spożywczych.</w:t>
      </w:r>
    </w:p>
    <w:p>
      <w:pPr>
        <w:pStyle w:val="Normalny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W postępowaniu mogą wziąć udział Wykonawcy, którzy spełniają następujące warunki: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 Dostarczą towar zgodnie z opisem przedmiotu zamówienia stanowiącym załącznik nr 1 do formularza ofertowego.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Dostarczą towar zgodnie z specyfikacjami asortymentowo-ilościowo-wartościowymi stanowiącymi załącznik nr 2 do formularza ofertowego.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Posiadają uprawnienia do wykonywania określonej działalności lub czynności, jeżeli przepisy prawa nakładają obowiązek ich posiadania.</w:t>
      </w:r>
    </w:p>
    <w:p>
      <w:pPr>
        <w:pStyle w:val="Normalny"/>
        <w:numPr>
          <w:ilvl w:val="0"/>
          <w:numId w:val="0"/>
        </w:numPr>
        <w:ind w:left="720" w:hanging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shd w:fill="auto" w:val="clear"/>
        </w:rPr>
        <w:t>- Dysponują niezbędną wiedzą, doświadczeniem, a także potencjałem ekonomicznym i technicznym do wykonania przedmiotu zamówienia.</w:t>
      </w:r>
    </w:p>
    <w:p>
      <w:pPr>
        <w:pStyle w:val="Normalny"/>
        <w:numPr>
          <w:ilvl w:val="0"/>
          <w:numId w:val="0"/>
        </w:numPr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aza"/>
        <w:ind w:left="720" w:hanging="0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cs="Bookman Old Style" w:ascii="Bookman Old Style" w:hAnsi="Bookman Old Style"/>
          <w:bCs/>
          <w:sz w:val="20"/>
          <w:szCs w:val="20"/>
        </w:rPr>
      </w:r>
    </w:p>
    <w:p>
      <w:pPr>
        <w:pStyle w:val="Baza"/>
        <w:rPr>
          <w:rFonts w:ascii="Bookman Old Style" w:hAnsi="Bookman Old Style" w:cs="Bookman Old Style"/>
          <w:b/>
          <w:b/>
          <w:bCs/>
          <w:u w:val="single"/>
        </w:rPr>
      </w:pPr>
      <w:r>
        <w:rPr>
          <w:rFonts w:cs="Bookman Old Style" w:ascii="Bookman Old Style" w:hAnsi="Bookman Old Style"/>
          <w:b/>
          <w:bCs/>
          <w:u w:val="single"/>
        </w:rPr>
      </w:r>
    </w:p>
    <w:p>
      <w:pPr>
        <w:pStyle w:val="Baza"/>
        <w:spacing w:before="0" w:after="12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846" w:leader="none"/>
      </w:tabs>
      <w:jc w:val="right"/>
      <w:rPr/>
    </w:pPr>
    <w:r>
      <w:rPr>
        <w:rFonts w:cs="Bookman Old Style" w:ascii="Bookman Old Style" w:hAnsi="Bookman Old Style"/>
        <w:sz w:val="20"/>
        <w:szCs w:val="20"/>
      </w:rPr>
      <w:t xml:space="preserve">Strona </w:t>
    </w: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2</w:t>
    </w:r>
    <w:r>
      <w:rPr>
        <w:sz w:val="20"/>
        <w:szCs w:val="20"/>
        <w:rFonts w:cs="Bookman Old Style" w:ascii="Bookman Old Style" w:hAnsi="Bookman Old Style"/>
      </w:rPr>
      <w:fldChar w:fldCharType="end"/>
    </w:r>
  </w:p>
  <w:p>
    <w:pPr>
      <w:pStyle w:val="Stopka"/>
      <w:rPr>
        <w:color w:val="215868" w:themeColor="accent5" w:themeShade="80"/>
      </w:rPr>
    </w:pPr>
    <w:r>
      <w:rPr>
        <w:color w:val="215868" w:themeColor="accent5" w:themeShade="8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46a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BazaTitle"/>
    <w:next w:val="Normal"/>
    <w:link w:val="Nagwek1Znak"/>
    <w:uiPriority w:val="99"/>
    <w:qFormat/>
    <w:rsid w:val="00d546ab"/>
    <w:pPr>
      <w:outlineLvl w:val="0"/>
    </w:pPr>
    <w:rPr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d546ab"/>
    <w:rPr>
      <w:rFonts w:ascii="Arial" w:hAnsi="Arial" w:cs="Arial"/>
      <w:b/>
      <w:bCs/>
      <w:smallCaps/>
      <w:sz w:val="24"/>
      <w:szCs w:val="24"/>
      <w:lang w:eastAsia="pl-PL"/>
    </w:rPr>
  </w:style>
  <w:style w:type="character" w:styleId="NagwekZnak" w:customStyle="1">
    <w:name w:val="Nagłówek Znak"/>
    <w:link w:val="Nagwek"/>
    <w:uiPriority w:val="99"/>
    <w:qFormat/>
    <w:rsid w:val="00d546ab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qFormat/>
    <w:rsid w:val="002468ee"/>
    <w:rPr>
      <w:rFonts w:ascii="Times New Roman" w:hAnsi="Times New Roman" w:cs="Times New Roman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2468ee"/>
    <w:rPr>
      <w:rFonts w:ascii="Tahoma" w:hAnsi="Tahoma" w:cs="Tahoma"/>
      <w:sz w:val="16"/>
      <w:szCs w:val="16"/>
      <w:lang w:eastAsia="pl-PL"/>
    </w:rPr>
  </w:style>
  <w:style w:type="character" w:styleId="WW8Num2z0">
    <w:name w:val="WW8Num2z0"/>
    <w:qFormat/>
    <w:rPr>
      <w:rFonts w:ascii="Times New Roman" w:hAnsi="Times New Roman" w:eastAsia="Lucida Sans Unicode" w:cs="Times New Roman"/>
      <w:bCs/>
      <w:kern w:val="2"/>
      <w:sz w:val="22"/>
      <w:lang w:val="pl-PL" w:eastAsia="zh-CN"/>
    </w:rPr>
  </w:style>
  <w:style w:type="character" w:styleId="WW8Num1z0">
    <w:name w:val="WW8Num1z0"/>
    <w:qFormat/>
    <w:rPr>
      <w:rFonts w:ascii="Times New Roman" w:hAnsi="Times New Roman" w:cs="Times New Roman"/>
      <w:sz w:val="22"/>
    </w:rPr>
  </w:style>
  <w:style w:type="character" w:styleId="Domylnaczcionkaakapitu">
    <w:name w:val="Domyślna czcionka akapitu"/>
    <w:qFormat/>
    <w:rPr/>
  </w:style>
  <w:style w:type="character" w:styleId="Nagwek2Znak">
    <w:name w:val="Nagłówek 2 Znak"/>
    <w:basedOn w:val="DefaultParagraphFont"/>
    <w:qFormat/>
    <w:rPr>
      <w:sz w:val="24"/>
      <w:szCs w:val="24"/>
      <w:lang w:val="pl-PL" w:eastAsia="pl-PL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d546ab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NormalWeb">
    <w:name w:val="Normal (Web)"/>
    <w:basedOn w:val="Normal"/>
    <w:uiPriority w:val="99"/>
    <w:qFormat/>
    <w:rsid w:val="00d546ab"/>
    <w:pPr>
      <w:spacing w:beforeAutospacing="1" w:afterAutospacing="1"/>
    </w:pPr>
    <w:rPr/>
  </w:style>
  <w:style w:type="paragraph" w:styleId="Baza" w:customStyle="1">
    <w:name w:val="baza"/>
    <w:basedOn w:val="Normal"/>
    <w:uiPriority w:val="99"/>
    <w:qFormat/>
    <w:rsid w:val="00d546ab"/>
    <w:pPr>
      <w:spacing w:before="0" w:after="120"/>
    </w:pPr>
    <w:rPr>
      <w:rFonts w:ascii="Arial" w:hAnsi="Arial" w:cs="Arial"/>
      <w:sz w:val="22"/>
      <w:szCs w:val="22"/>
    </w:rPr>
  </w:style>
  <w:style w:type="paragraph" w:styleId="BazaTitle" w:customStyle="1">
    <w:name w:val="baza Title"/>
    <w:basedOn w:val="Baza"/>
    <w:uiPriority w:val="99"/>
    <w:qFormat/>
    <w:rsid w:val="00d546ab"/>
    <w:pPr>
      <w:jc w:val="center"/>
    </w:pPr>
    <w:rPr>
      <w:b/>
      <w:bCs/>
      <w:caps/>
      <w:sz w:val="32"/>
      <w:szCs w:val="32"/>
    </w:rPr>
  </w:style>
  <w:style w:type="paragraph" w:styleId="Heading1bezspisutresci" w:customStyle="1">
    <w:name w:val="Heading 1 bez spisu tresci"/>
    <w:basedOn w:val="Normal"/>
    <w:uiPriority w:val="99"/>
    <w:qFormat/>
    <w:rsid w:val="00d546ab"/>
    <w:pPr>
      <w:spacing w:before="0" w:after="120"/>
      <w:jc w:val="center"/>
    </w:pPr>
    <w:rPr>
      <w:rFonts w:ascii="Arial" w:hAnsi="Arial" w:cs="Arial"/>
      <w:sz w:val="32"/>
      <w:szCs w:val="32"/>
    </w:rPr>
  </w:style>
  <w:style w:type="paragraph" w:styleId="NoSpacing">
    <w:name w:val="No Spacing"/>
    <w:uiPriority w:val="99"/>
    <w:qFormat/>
    <w:rsid w:val="004e798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rsid w:val="002468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2468e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a1"/>
    <w:pPr>
      <w:spacing w:before="0" w:after="0"/>
      <w:ind w:left="720" w:hanging="0"/>
      <w:contextualSpacing/>
    </w:pPr>
    <w:rPr/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before="0" w:after="16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02ef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830-3E1A-4810-96BF-590AE24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Application>LibreOffice/6.3.4.2$Windows_X86_64 LibreOffice_project/60da17e045e08f1793c57c00ba83cdfce946d0aa</Application>
  <Pages>2</Pages>
  <Words>396</Words>
  <Characters>2597</Characters>
  <CharactersWithSpaces>2965</CharactersWithSpaces>
  <Paragraphs>40</Paragraphs>
  <Company>Twoja nazwa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2014-05-15T06:50:00Z</dcterms:created>
  <dc:creator>Twoja nazwa użytkownika</dc:creator>
  <dc:description/>
  <dc:language>pl-PL</dc:language>
  <cp:lastModifiedBy/>
  <cp:lastPrinted>2021-03-31T06:31:00Z</cp:lastPrinted>
  <dcterms:modified xsi:type="dcterms:W3CDTF">2022-12-07T10:38:42Z</dcterms:modified>
  <cp:revision>58</cp:revision>
  <dc:subject/>
  <dc:title>Załącznik Nr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